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6832" w14:textId="415D9204" w:rsidR="0045533C" w:rsidRPr="0045533C" w:rsidRDefault="0045533C" w:rsidP="002F5067">
      <w:pPr>
        <w:jc w:val="both"/>
        <w:rPr>
          <w:b/>
          <w:bCs/>
        </w:rPr>
      </w:pPr>
      <w:r w:rsidRPr="0045533C">
        <w:rPr>
          <w:b/>
          <w:bCs/>
        </w:rPr>
        <w:t>Oka</w:t>
      </w:r>
      <w:r w:rsidR="00C13140">
        <w:rPr>
          <w:b/>
          <w:bCs/>
        </w:rPr>
        <w:t xml:space="preserve">n </w:t>
      </w:r>
      <w:proofErr w:type="spellStart"/>
      <w:r w:rsidRPr="0045533C">
        <w:rPr>
          <w:b/>
          <w:bCs/>
        </w:rPr>
        <w:t>Babur</w:t>
      </w:r>
      <w:proofErr w:type="spellEnd"/>
      <w:r w:rsidR="00C13140">
        <w:rPr>
          <w:b/>
          <w:bCs/>
        </w:rPr>
        <w:t xml:space="preserve"> </w:t>
      </w:r>
      <w:r w:rsidR="007C742A">
        <w:rPr>
          <w:b/>
          <w:bCs/>
        </w:rPr>
        <w:t>-</w:t>
      </w:r>
      <w:r w:rsidR="00C13140">
        <w:rPr>
          <w:b/>
          <w:bCs/>
        </w:rPr>
        <w:t>İktisat 4</w:t>
      </w:r>
    </w:p>
    <w:p w14:paraId="006900D1" w14:textId="62E2C897" w:rsidR="0045533C" w:rsidRPr="0045533C" w:rsidRDefault="0045533C" w:rsidP="002F5067">
      <w:pPr>
        <w:jc w:val="both"/>
        <w:rPr>
          <w:b/>
          <w:bCs/>
        </w:rPr>
      </w:pPr>
      <w:r w:rsidRPr="0045533C">
        <w:rPr>
          <w:b/>
          <w:bCs/>
        </w:rPr>
        <w:t>200001218</w:t>
      </w:r>
      <w:r w:rsidR="007C742A">
        <w:rPr>
          <w:b/>
          <w:bCs/>
        </w:rPr>
        <w:t>-</w:t>
      </w:r>
      <w:r w:rsidR="00C13140">
        <w:rPr>
          <w:b/>
          <w:bCs/>
        </w:rPr>
        <w:t>Teknoloji ve</w:t>
      </w:r>
      <w:r w:rsidR="007C742A">
        <w:rPr>
          <w:b/>
          <w:bCs/>
        </w:rPr>
        <w:t xml:space="preserve"> Yenilik İktisadi</w:t>
      </w:r>
    </w:p>
    <w:p w14:paraId="76AA14F1" w14:textId="77777777" w:rsidR="0045533C" w:rsidRDefault="0045533C" w:rsidP="002F5067">
      <w:pPr>
        <w:jc w:val="both"/>
      </w:pPr>
    </w:p>
    <w:p w14:paraId="1B7D8FFD" w14:textId="67DFF807" w:rsidR="0045533C" w:rsidRPr="00124867" w:rsidRDefault="00140F8F" w:rsidP="002F5067">
      <w:pPr>
        <w:jc w:val="both"/>
        <w:rPr>
          <w:sz w:val="22"/>
          <w:szCs w:val="22"/>
        </w:rPr>
      </w:pPr>
      <w:r w:rsidRPr="00124867">
        <w:rPr>
          <w:sz w:val="22"/>
          <w:szCs w:val="22"/>
        </w:rPr>
        <w:t xml:space="preserve">Covid-19 virüsünün </w:t>
      </w:r>
      <w:r w:rsidR="00C8060C" w:rsidRPr="00124867">
        <w:rPr>
          <w:sz w:val="22"/>
          <w:szCs w:val="22"/>
        </w:rPr>
        <w:t>Çin de ortaya çıkıp dünyaya hızla yayıl</w:t>
      </w:r>
      <w:r w:rsidR="00233652" w:rsidRPr="00124867">
        <w:rPr>
          <w:sz w:val="22"/>
          <w:szCs w:val="22"/>
        </w:rPr>
        <w:t>masının</w:t>
      </w:r>
      <w:r w:rsidR="00C8060C" w:rsidRPr="00124867">
        <w:rPr>
          <w:sz w:val="22"/>
          <w:szCs w:val="22"/>
        </w:rPr>
        <w:t xml:space="preserve"> </w:t>
      </w:r>
      <w:r w:rsidR="00233652" w:rsidRPr="00124867">
        <w:rPr>
          <w:sz w:val="22"/>
          <w:szCs w:val="22"/>
        </w:rPr>
        <w:t>ardından</w:t>
      </w:r>
      <w:r w:rsidR="00FD66E1" w:rsidRPr="00124867">
        <w:rPr>
          <w:sz w:val="22"/>
          <w:szCs w:val="22"/>
        </w:rPr>
        <w:t xml:space="preserve"> </w:t>
      </w:r>
      <w:r w:rsidR="006B3D0D" w:rsidRPr="00124867">
        <w:rPr>
          <w:sz w:val="22"/>
          <w:szCs w:val="22"/>
        </w:rPr>
        <w:t>ekonomik olarak bazı sektörleri olumlu etkilerken bazı sektörleri ise olumsuz etkilemiştir</w:t>
      </w:r>
      <w:r w:rsidR="00290B94" w:rsidRPr="00124867">
        <w:rPr>
          <w:sz w:val="22"/>
          <w:szCs w:val="22"/>
        </w:rPr>
        <w:t>.</w:t>
      </w:r>
      <w:r w:rsidR="0088785F" w:rsidRPr="00124867">
        <w:rPr>
          <w:sz w:val="22"/>
          <w:szCs w:val="22"/>
        </w:rPr>
        <w:t xml:space="preserve"> </w:t>
      </w:r>
      <w:r w:rsidR="001715BF" w:rsidRPr="00124867">
        <w:rPr>
          <w:sz w:val="22"/>
          <w:szCs w:val="22"/>
        </w:rPr>
        <w:t xml:space="preserve">Bankacılık </w:t>
      </w:r>
      <w:r w:rsidR="0088785F" w:rsidRPr="00124867">
        <w:rPr>
          <w:sz w:val="22"/>
          <w:szCs w:val="22"/>
        </w:rPr>
        <w:t>ve finans sektörü</w:t>
      </w:r>
      <w:r w:rsidR="00F220B2" w:rsidRPr="00124867">
        <w:rPr>
          <w:sz w:val="22"/>
          <w:szCs w:val="22"/>
        </w:rPr>
        <w:t xml:space="preserve"> de </w:t>
      </w:r>
      <w:r w:rsidR="0088785F" w:rsidRPr="00124867">
        <w:rPr>
          <w:sz w:val="22"/>
          <w:szCs w:val="22"/>
        </w:rPr>
        <w:t>etkilenen sektörlerin başında geliyor</w:t>
      </w:r>
      <w:r w:rsidR="00AB2D09" w:rsidRPr="00124867">
        <w:rPr>
          <w:sz w:val="22"/>
          <w:szCs w:val="22"/>
        </w:rPr>
        <w:t xml:space="preserve"> bu yazımda bankacılık ve finans sektörünün covid-19 </w:t>
      </w:r>
      <w:proofErr w:type="spellStart"/>
      <w:r w:rsidR="00AB2D09" w:rsidRPr="00124867">
        <w:rPr>
          <w:sz w:val="22"/>
          <w:szCs w:val="22"/>
        </w:rPr>
        <w:t>pandemi</w:t>
      </w:r>
      <w:proofErr w:type="spellEnd"/>
      <w:r w:rsidR="00AB2D09" w:rsidRPr="00124867">
        <w:rPr>
          <w:sz w:val="22"/>
          <w:szCs w:val="22"/>
        </w:rPr>
        <w:t xml:space="preserve"> </w:t>
      </w:r>
      <w:r w:rsidR="00CA15BC" w:rsidRPr="00124867">
        <w:rPr>
          <w:sz w:val="22"/>
          <w:szCs w:val="22"/>
        </w:rPr>
        <w:t>sürecinden nasıl etkilendiğin</w:t>
      </w:r>
      <w:r w:rsidR="008B7B47" w:rsidRPr="00124867">
        <w:rPr>
          <w:sz w:val="22"/>
          <w:szCs w:val="22"/>
        </w:rPr>
        <w:t>den bahsedeceğim</w:t>
      </w:r>
      <w:r w:rsidR="007C742A" w:rsidRPr="00124867">
        <w:rPr>
          <w:sz w:val="22"/>
          <w:szCs w:val="22"/>
        </w:rPr>
        <w:t>.</w:t>
      </w:r>
    </w:p>
    <w:p w14:paraId="38DDA660" w14:textId="108909CF" w:rsidR="00BE663E" w:rsidRPr="00124867" w:rsidRDefault="00920167" w:rsidP="002F5067">
      <w:pPr>
        <w:jc w:val="both"/>
        <w:rPr>
          <w:sz w:val="22"/>
          <w:szCs w:val="22"/>
        </w:rPr>
      </w:pPr>
      <w:r w:rsidRPr="00124867">
        <w:rPr>
          <w:sz w:val="22"/>
          <w:szCs w:val="22"/>
        </w:rPr>
        <w:t xml:space="preserve">Bankalar mevduat sahiplerinden mevduatları toplar ve </w:t>
      </w:r>
      <w:r w:rsidR="00C740F2" w:rsidRPr="00124867">
        <w:rPr>
          <w:sz w:val="22"/>
          <w:szCs w:val="22"/>
        </w:rPr>
        <w:t xml:space="preserve">mevduat açığı olan kişilere ulaştırır bunun içinde mevduat sahiplerine bir </w:t>
      </w:r>
      <w:r w:rsidR="005F4B70" w:rsidRPr="00124867">
        <w:rPr>
          <w:sz w:val="22"/>
          <w:szCs w:val="22"/>
        </w:rPr>
        <w:t xml:space="preserve">para öder </w:t>
      </w:r>
      <w:r w:rsidR="004213F8" w:rsidRPr="00124867">
        <w:rPr>
          <w:sz w:val="22"/>
          <w:szCs w:val="22"/>
        </w:rPr>
        <w:t>ve mevduat açığı olanlara da bu mevduatları verirken belli</w:t>
      </w:r>
      <w:r w:rsidR="00D5351F" w:rsidRPr="00124867">
        <w:rPr>
          <w:sz w:val="22"/>
          <w:szCs w:val="22"/>
        </w:rPr>
        <w:t xml:space="preserve"> bir para talep eder bu </w:t>
      </w:r>
      <w:r w:rsidR="00A64CA2" w:rsidRPr="00124867">
        <w:rPr>
          <w:sz w:val="22"/>
          <w:szCs w:val="22"/>
        </w:rPr>
        <w:t>para ya faiz diyoruz kısaca faiz paranın zaman değeridir.</w:t>
      </w:r>
      <w:r w:rsidR="004B2BBB" w:rsidRPr="00124867">
        <w:rPr>
          <w:sz w:val="22"/>
          <w:szCs w:val="22"/>
        </w:rPr>
        <w:t xml:space="preserve"> </w:t>
      </w:r>
      <w:r w:rsidR="005972FA" w:rsidRPr="00124867">
        <w:rPr>
          <w:sz w:val="22"/>
          <w:szCs w:val="22"/>
        </w:rPr>
        <w:t>Bankaların zarar etmemesi için</w:t>
      </w:r>
      <w:r w:rsidR="00DB1354" w:rsidRPr="00124867">
        <w:rPr>
          <w:sz w:val="22"/>
          <w:szCs w:val="22"/>
        </w:rPr>
        <w:t xml:space="preserve"> öncellikle verdiği mevduatların batmaması gerekiyo</w:t>
      </w:r>
      <w:r w:rsidR="00B4165A" w:rsidRPr="00124867">
        <w:rPr>
          <w:sz w:val="22"/>
          <w:szCs w:val="22"/>
        </w:rPr>
        <w:t>r bankanın verdiği mevduatlara kredi diyoruz</w:t>
      </w:r>
      <w:r w:rsidR="006A2704" w:rsidRPr="00124867">
        <w:rPr>
          <w:sz w:val="22"/>
          <w:szCs w:val="22"/>
        </w:rPr>
        <w:t xml:space="preserve"> diğeri ise </w:t>
      </w:r>
      <w:r w:rsidR="00AC5094" w:rsidRPr="00124867">
        <w:rPr>
          <w:sz w:val="22"/>
          <w:szCs w:val="22"/>
        </w:rPr>
        <w:t xml:space="preserve">toplanan mevduattan daha </w:t>
      </w:r>
      <w:r w:rsidR="004B2BBB" w:rsidRPr="00124867">
        <w:rPr>
          <w:sz w:val="22"/>
          <w:szCs w:val="22"/>
        </w:rPr>
        <w:t>az faizle</w:t>
      </w:r>
      <w:r w:rsidR="00AC5094" w:rsidRPr="00124867">
        <w:rPr>
          <w:sz w:val="22"/>
          <w:szCs w:val="22"/>
        </w:rPr>
        <w:t xml:space="preserve"> kredi vermemeleri gerekiyor</w:t>
      </w:r>
      <w:r w:rsidR="00BE663E" w:rsidRPr="00124867">
        <w:rPr>
          <w:sz w:val="22"/>
          <w:szCs w:val="22"/>
        </w:rPr>
        <w:t>.</w:t>
      </w:r>
      <w:r w:rsidR="006F2487" w:rsidRPr="00124867">
        <w:rPr>
          <w:sz w:val="22"/>
          <w:szCs w:val="22"/>
        </w:rPr>
        <w:t xml:space="preserve"> Ancak bu</w:t>
      </w:r>
      <w:r w:rsidR="00675333" w:rsidRPr="00124867">
        <w:rPr>
          <w:sz w:val="22"/>
          <w:szCs w:val="22"/>
        </w:rPr>
        <w:t xml:space="preserve"> sayede hem kendi iç maliyetlerini ödeyip hem de sermayedarlarına para kazandırmaları mümkün</w:t>
      </w:r>
      <w:r w:rsidR="006F2487" w:rsidRPr="00124867">
        <w:rPr>
          <w:sz w:val="22"/>
          <w:szCs w:val="22"/>
        </w:rPr>
        <w:t xml:space="preserve"> olur.</w:t>
      </w:r>
    </w:p>
    <w:p w14:paraId="744A1773" w14:textId="730A2AB4" w:rsidR="00FA7865" w:rsidRPr="00124867" w:rsidRDefault="00FA7865" w:rsidP="002F5067">
      <w:pPr>
        <w:jc w:val="both"/>
        <w:rPr>
          <w:sz w:val="22"/>
          <w:szCs w:val="22"/>
        </w:rPr>
      </w:pPr>
      <w:r w:rsidRPr="00124867">
        <w:rPr>
          <w:sz w:val="22"/>
          <w:szCs w:val="22"/>
        </w:rPr>
        <w:t xml:space="preserve">Covid-19 </w:t>
      </w:r>
      <w:proofErr w:type="spellStart"/>
      <w:r w:rsidRPr="00124867">
        <w:rPr>
          <w:sz w:val="22"/>
          <w:szCs w:val="22"/>
        </w:rPr>
        <w:t>pandemi</w:t>
      </w:r>
      <w:proofErr w:type="spellEnd"/>
      <w:r w:rsidRPr="00124867">
        <w:rPr>
          <w:sz w:val="22"/>
          <w:szCs w:val="22"/>
        </w:rPr>
        <w:t xml:space="preserve"> süre</w:t>
      </w:r>
      <w:r w:rsidR="004E6C35" w:rsidRPr="00124867">
        <w:rPr>
          <w:sz w:val="22"/>
          <w:szCs w:val="22"/>
        </w:rPr>
        <w:t>cinin başlaması ile beraber ilk önce ülk</w:t>
      </w:r>
      <w:r w:rsidR="00D04FFF" w:rsidRPr="00124867">
        <w:rPr>
          <w:sz w:val="22"/>
          <w:szCs w:val="22"/>
        </w:rPr>
        <w:t xml:space="preserve">eler sınırlarını bir birine kapatarak virüsün </w:t>
      </w:r>
      <w:r w:rsidR="00980D41" w:rsidRPr="00124867">
        <w:rPr>
          <w:sz w:val="22"/>
          <w:szCs w:val="22"/>
        </w:rPr>
        <w:t xml:space="preserve">yayılmasını önlemeye çalıştı </w:t>
      </w:r>
      <w:r w:rsidR="00CC71D5" w:rsidRPr="00124867">
        <w:rPr>
          <w:sz w:val="22"/>
          <w:szCs w:val="22"/>
        </w:rPr>
        <w:t>daha sonra genişletici para ve maliye politikalarını devreye soktu bunların bazıları</w:t>
      </w:r>
      <w:r w:rsidR="005755D1" w:rsidRPr="00124867">
        <w:rPr>
          <w:sz w:val="22"/>
          <w:szCs w:val="22"/>
        </w:rPr>
        <w:t xml:space="preserve"> para </w:t>
      </w:r>
      <w:proofErr w:type="spellStart"/>
      <w:proofErr w:type="gramStart"/>
      <w:r w:rsidR="005755D1" w:rsidRPr="00124867">
        <w:rPr>
          <w:sz w:val="22"/>
          <w:szCs w:val="22"/>
        </w:rPr>
        <w:t>basmak,</w:t>
      </w:r>
      <w:r w:rsidR="006C07B0" w:rsidRPr="00124867">
        <w:rPr>
          <w:sz w:val="22"/>
          <w:szCs w:val="22"/>
        </w:rPr>
        <w:t>teşvikler</w:t>
      </w:r>
      <w:proofErr w:type="gramEnd"/>
      <w:r w:rsidR="006C07B0" w:rsidRPr="00124867">
        <w:rPr>
          <w:sz w:val="22"/>
          <w:szCs w:val="22"/>
        </w:rPr>
        <w:t>,vergi</w:t>
      </w:r>
      <w:proofErr w:type="spellEnd"/>
      <w:r w:rsidR="006C07B0" w:rsidRPr="00124867">
        <w:rPr>
          <w:sz w:val="22"/>
          <w:szCs w:val="22"/>
        </w:rPr>
        <w:t xml:space="preserve"> indirimleri ve faiz indirimleriydi.</w:t>
      </w:r>
      <w:r w:rsidR="00F06A1D" w:rsidRPr="00124867">
        <w:rPr>
          <w:sz w:val="22"/>
          <w:szCs w:val="22"/>
        </w:rPr>
        <w:t xml:space="preserve"> </w:t>
      </w:r>
      <w:r w:rsidR="00156914" w:rsidRPr="00124867">
        <w:rPr>
          <w:sz w:val="22"/>
          <w:szCs w:val="22"/>
        </w:rPr>
        <w:t xml:space="preserve">Aşağıda </w:t>
      </w:r>
      <w:proofErr w:type="gramStart"/>
      <w:r w:rsidR="00156914" w:rsidRPr="00124867">
        <w:rPr>
          <w:sz w:val="22"/>
          <w:szCs w:val="22"/>
        </w:rPr>
        <w:t>Amerik</w:t>
      </w:r>
      <w:r w:rsidR="00C31F7B" w:rsidRPr="00124867">
        <w:rPr>
          <w:sz w:val="22"/>
          <w:szCs w:val="22"/>
        </w:rPr>
        <w:t xml:space="preserve">a </w:t>
      </w:r>
      <w:r w:rsidR="00156914" w:rsidRPr="00124867">
        <w:rPr>
          <w:sz w:val="22"/>
          <w:szCs w:val="22"/>
        </w:rPr>
        <w:t>birleşik devletlerinin</w:t>
      </w:r>
      <w:proofErr w:type="gramEnd"/>
      <w:r w:rsidR="00156914" w:rsidRPr="00124867">
        <w:rPr>
          <w:sz w:val="22"/>
          <w:szCs w:val="22"/>
        </w:rPr>
        <w:t xml:space="preserve"> emisyon oranlarını görüyoruz</w:t>
      </w:r>
      <w:r w:rsidR="00D41CE2" w:rsidRPr="00124867">
        <w:rPr>
          <w:sz w:val="22"/>
          <w:szCs w:val="22"/>
        </w:rPr>
        <w:t>.</w:t>
      </w:r>
    </w:p>
    <w:p w14:paraId="5EC47196" w14:textId="19C6619D" w:rsidR="00826FEB" w:rsidRDefault="00826FEB" w:rsidP="00826FEB">
      <w:r>
        <w:fldChar w:fldCharType="begin"/>
      </w:r>
      <w:r>
        <w:instrText xml:space="preserve"> INCLUDEPICTURE "/var/folders/qm/2gq421vd38d2tg038vlyb6m40000gn/T/com.microsoft.Word/WebArchiveCopyPasteTempFiles/united-states-money-supply-m2.png?s=unitedstamonsupm2&amp;v=202006131003V20191105&amp;lang=all&amp;d1=20190622"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9BFD112" wp14:editId="317EF670">
            <wp:extent cx="5486400" cy="1591945"/>
            <wp:effectExtent l="0" t="0" r="0" b="0"/>
            <wp:docPr id="1" name="Resim 1" descr="United States Money Supply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art" descr="United States Money Supply 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54" cy="16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EB1D4F" w14:textId="50D9AA96" w:rsidR="0045533C" w:rsidRDefault="0045533C"/>
    <w:p w14:paraId="6724DC8F" w14:textId="029A54C6" w:rsidR="0045533C" w:rsidRPr="00124867" w:rsidRDefault="004E46C6">
      <w:pPr>
        <w:rPr>
          <w:sz w:val="22"/>
          <w:szCs w:val="22"/>
        </w:rPr>
      </w:pPr>
      <w:r w:rsidRPr="00124867">
        <w:rPr>
          <w:sz w:val="22"/>
          <w:szCs w:val="22"/>
        </w:rPr>
        <w:t xml:space="preserve">Görüldüğü üzere </w:t>
      </w:r>
      <w:r w:rsidR="00F67BA3" w:rsidRPr="00124867">
        <w:rPr>
          <w:sz w:val="22"/>
          <w:szCs w:val="22"/>
        </w:rPr>
        <w:t>Şuba</w:t>
      </w:r>
      <w:r w:rsidR="00AA6796" w:rsidRPr="00124867">
        <w:rPr>
          <w:sz w:val="22"/>
          <w:szCs w:val="22"/>
        </w:rPr>
        <w:t xml:space="preserve">t 2020 </w:t>
      </w:r>
      <w:r w:rsidR="000601C4" w:rsidRPr="00124867">
        <w:rPr>
          <w:sz w:val="22"/>
          <w:szCs w:val="22"/>
        </w:rPr>
        <w:t>‘</w:t>
      </w:r>
      <w:r w:rsidR="00AA6796" w:rsidRPr="00124867">
        <w:rPr>
          <w:sz w:val="22"/>
          <w:szCs w:val="22"/>
        </w:rPr>
        <w:t>den</w:t>
      </w:r>
      <w:r w:rsidR="00F67BA3" w:rsidRPr="00124867">
        <w:rPr>
          <w:sz w:val="22"/>
          <w:szCs w:val="22"/>
        </w:rPr>
        <w:t xml:space="preserve"> sonra </w:t>
      </w:r>
      <w:r w:rsidR="00AA6796" w:rsidRPr="00124867">
        <w:rPr>
          <w:sz w:val="22"/>
          <w:szCs w:val="22"/>
        </w:rPr>
        <w:t>ciddi artışlar görülmeye başlanmış.</w:t>
      </w:r>
    </w:p>
    <w:p w14:paraId="46DA02D8" w14:textId="77777777" w:rsidR="00F10D84" w:rsidRDefault="00880DCF">
      <w:r>
        <w:fldChar w:fldCharType="begin"/>
      </w:r>
      <w:r>
        <w:instrText xml:space="preserve"> INCLUDEPICTURE "/var/folders/qm/2gq421vd38d2tg038vlyb6m40000gn/T/com.microsoft.Word/WebArchiveCopyPasteTempFiles/united-states-interest-rate.png?s=fdtr&amp;v=202006191828V20191105&amp;lang=all&amp;d1=20190622&amp;type=column"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CE9549" wp14:editId="7DA4D0AE">
            <wp:extent cx="5733415" cy="1720850"/>
            <wp:effectExtent l="0" t="0" r="0" b="6350"/>
            <wp:docPr id="3" name="Resim 3" descr="United States Fed Funds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art" descr="United States Fed Funds R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80" cy="17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0BC62CD" w14:textId="4DEE37A8" w:rsidR="00880DCF" w:rsidRDefault="00D704A7">
      <w:pPr>
        <w:rPr>
          <w:sz w:val="22"/>
          <w:szCs w:val="22"/>
        </w:rPr>
      </w:pPr>
      <w:r w:rsidRPr="00124867">
        <w:rPr>
          <w:sz w:val="22"/>
          <w:szCs w:val="22"/>
        </w:rPr>
        <w:t xml:space="preserve">Faiz indirimleri de </w:t>
      </w:r>
      <w:r w:rsidR="00942051" w:rsidRPr="00124867">
        <w:rPr>
          <w:sz w:val="22"/>
          <w:szCs w:val="22"/>
        </w:rPr>
        <w:t xml:space="preserve">mart başı </w:t>
      </w:r>
      <w:r w:rsidR="006A0238" w:rsidRPr="00124867">
        <w:rPr>
          <w:sz w:val="22"/>
          <w:szCs w:val="22"/>
        </w:rPr>
        <w:t xml:space="preserve">normal seyir ederken </w:t>
      </w:r>
      <w:r w:rsidR="000601C4" w:rsidRPr="00124867">
        <w:rPr>
          <w:sz w:val="22"/>
          <w:szCs w:val="22"/>
        </w:rPr>
        <w:t>mart ortasından sonra ciddi faiz indirimleri meydana gelmiş</w:t>
      </w:r>
      <w:r w:rsidR="0084577C" w:rsidRPr="00124867">
        <w:rPr>
          <w:sz w:val="22"/>
          <w:szCs w:val="22"/>
        </w:rPr>
        <w:t>.</w:t>
      </w:r>
    </w:p>
    <w:p w14:paraId="40D62FA4" w14:textId="1C148F69" w:rsidR="00F97D47" w:rsidRDefault="00F97D47" w:rsidP="00F97D47">
      <w:r>
        <w:fldChar w:fldCharType="begin"/>
      </w:r>
      <w:r>
        <w:instrText xml:space="preserve"> INCLUDEPICTURE "/var/folders/qm/2gq421vd38d2tg038vlyb6m40000gn/T/com.microsoft.Word/WebArchiveCopyPasteTempFiles/china-interest-rate.png?s=chlr12m&amp;v=202006201000V20191105&amp;lang=all&amp;d1=20190622&amp;type=line"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7BBB88" wp14:editId="7BDB3928">
            <wp:extent cx="5733826" cy="1687195"/>
            <wp:effectExtent l="0" t="0" r="0" b="1905"/>
            <wp:docPr id="4" name="Resim 4" descr="China Loan Prime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art" descr="China Loan Prime R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91" cy="17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74808B7" w14:textId="56D27FAF" w:rsidR="002427C2" w:rsidRPr="002427C2" w:rsidRDefault="002427C2">
      <w:pPr>
        <w:rPr>
          <w:sz w:val="22"/>
          <w:szCs w:val="22"/>
        </w:rPr>
      </w:pPr>
    </w:p>
    <w:p w14:paraId="6509D335" w14:textId="6FC6B68E" w:rsidR="00D41CE2" w:rsidRPr="00BA0339" w:rsidRDefault="006266FB">
      <w:pPr>
        <w:rPr>
          <w:sz w:val="22"/>
          <w:szCs w:val="22"/>
        </w:rPr>
      </w:pPr>
      <w:r w:rsidRPr="00BA0339">
        <w:rPr>
          <w:sz w:val="22"/>
          <w:szCs w:val="22"/>
        </w:rPr>
        <w:t xml:space="preserve">Yukarıdaki grafikte de </w:t>
      </w:r>
      <w:r w:rsidR="003452D1" w:rsidRPr="00BA0339">
        <w:rPr>
          <w:sz w:val="22"/>
          <w:szCs w:val="22"/>
        </w:rPr>
        <w:t>Çin deki faiz indirimlerinin şuba</w:t>
      </w:r>
      <w:r w:rsidR="00752021" w:rsidRPr="00BA0339">
        <w:rPr>
          <w:sz w:val="22"/>
          <w:szCs w:val="22"/>
        </w:rPr>
        <w:t>t ayı ve sonrası için ciddi düşüşünü görebiliyoruz.</w:t>
      </w:r>
    </w:p>
    <w:p w14:paraId="3F1114ED" w14:textId="68EA965D" w:rsidR="006266FB" w:rsidRDefault="006266FB" w:rsidP="006266FB">
      <w:r>
        <w:lastRenderedPageBreak/>
        <w:fldChar w:fldCharType="begin"/>
      </w:r>
      <w:r>
        <w:instrText xml:space="preserve"> INCLUDEPICTURE "/var/folders/qm/2gq421vd38d2tg038vlyb6m40000gn/T/com.microsoft.Word/WebArchiveCopyPasteTempFiles/turkey-interest-rate.png?s=tuibon&amp;v=202006191423V20191105&amp;lang=all&amp;d1=20190622&amp;type=column"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8CB01CF" wp14:editId="444D3F76">
            <wp:extent cx="5540189" cy="2172395"/>
            <wp:effectExtent l="0" t="0" r="0" b="0"/>
            <wp:docPr id="6" name="Resim 6" descr="Turkey Interest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art" descr="Turkey Interest R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31" cy="23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EE8DBD" w14:textId="4D3B7756" w:rsidR="00D41CE2" w:rsidRPr="00BA0339" w:rsidRDefault="000C26E4" w:rsidP="00185270">
      <w:pPr>
        <w:jc w:val="both"/>
        <w:rPr>
          <w:sz w:val="22"/>
          <w:szCs w:val="22"/>
        </w:rPr>
      </w:pPr>
      <w:r w:rsidRPr="00BA0339">
        <w:rPr>
          <w:sz w:val="22"/>
          <w:szCs w:val="22"/>
        </w:rPr>
        <w:t>Türkiye de ise tablo dünyadaki geri kalan ülkelerle aynı faizlerde düşüş gözleniyor</w:t>
      </w:r>
      <w:r w:rsidR="00691E2C" w:rsidRPr="00BA0339">
        <w:rPr>
          <w:sz w:val="22"/>
          <w:szCs w:val="22"/>
        </w:rPr>
        <w:t>.</w:t>
      </w:r>
    </w:p>
    <w:p w14:paraId="109659D0" w14:textId="1B363504" w:rsidR="006A2455" w:rsidRPr="00BA0339" w:rsidRDefault="006A2455" w:rsidP="00185270">
      <w:pPr>
        <w:jc w:val="both"/>
        <w:rPr>
          <w:sz w:val="22"/>
          <w:szCs w:val="22"/>
        </w:rPr>
      </w:pPr>
    </w:p>
    <w:p w14:paraId="25592B66" w14:textId="03AE9749" w:rsidR="00D41CE2" w:rsidRDefault="00862D47" w:rsidP="00185270">
      <w:pPr>
        <w:jc w:val="both"/>
      </w:pPr>
      <w:r w:rsidRPr="00BA0339">
        <w:rPr>
          <w:sz w:val="22"/>
          <w:szCs w:val="22"/>
        </w:rPr>
        <w:t xml:space="preserve">Bankaların en büyük gelir kapısı olan faizler bu kadar </w:t>
      </w:r>
      <w:r w:rsidR="00F0248F" w:rsidRPr="00BA0339">
        <w:rPr>
          <w:sz w:val="22"/>
          <w:szCs w:val="22"/>
        </w:rPr>
        <w:t>düşmüşken</w:t>
      </w:r>
      <w:r w:rsidR="00BA0339" w:rsidRPr="00BA0339">
        <w:rPr>
          <w:sz w:val="22"/>
          <w:szCs w:val="22"/>
        </w:rPr>
        <w:t>. Bazı gelişmiş ülkeler ve gelişmekte olan ülkeler kredi kullanımı kolaylığı ve kredi borcu öteleme gibi imkanlar sundu.</w:t>
      </w:r>
      <w:r w:rsidR="000B5C49">
        <w:rPr>
          <w:sz w:val="22"/>
          <w:szCs w:val="22"/>
        </w:rPr>
        <w:t xml:space="preserve"> Bu </w:t>
      </w:r>
      <w:r w:rsidR="00BA0339" w:rsidRPr="00BA0339">
        <w:rPr>
          <w:sz w:val="22"/>
          <w:szCs w:val="22"/>
        </w:rPr>
        <w:t>düşük faiz uygulamaları ve kredi kullanım erteleme gibi kolaylıklardan dolayı bankalar zora girdi bildiğimiz gibi bankların en büyük gelir kapısı faizdir.</w:t>
      </w:r>
      <w:r w:rsidR="000B5C49">
        <w:rPr>
          <w:sz w:val="22"/>
          <w:szCs w:val="22"/>
        </w:rPr>
        <w:t xml:space="preserve"> </w:t>
      </w:r>
      <w:r w:rsidR="00BA0339" w:rsidRPr="00BA0339">
        <w:rPr>
          <w:sz w:val="22"/>
          <w:szCs w:val="22"/>
        </w:rPr>
        <w:t>Tabi</w:t>
      </w:r>
      <w:r w:rsidR="00240107">
        <w:rPr>
          <w:sz w:val="22"/>
          <w:szCs w:val="22"/>
        </w:rPr>
        <w:t xml:space="preserve"> </w:t>
      </w:r>
      <w:r w:rsidR="00BA0339" w:rsidRPr="00BA0339">
        <w:rPr>
          <w:sz w:val="22"/>
          <w:szCs w:val="22"/>
        </w:rPr>
        <w:t>ki bankaların ürün çeşitliliği ve toplumun yatırım alışkanlığı</w:t>
      </w:r>
      <w:r w:rsidR="00F425F2">
        <w:rPr>
          <w:sz w:val="22"/>
          <w:szCs w:val="22"/>
        </w:rPr>
        <w:t xml:space="preserve"> </w:t>
      </w:r>
      <w:r w:rsidR="00BA0339" w:rsidRPr="00BA0339">
        <w:rPr>
          <w:sz w:val="22"/>
          <w:szCs w:val="22"/>
        </w:rPr>
        <w:t>da bankaların gelirini etkiledi.</w:t>
      </w:r>
      <w:r w:rsidR="000B5C49">
        <w:rPr>
          <w:sz w:val="22"/>
          <w:szCs w:val="22"/>
        </w:rPr>
        <w:t xml:space="preserve"> </w:t>
      </w:r>
      <w:r w:rsidR="00BA0339" w:rsidRPr="00BA0339">
        <w:rPr>
          <w:sz w:val="22"/>
          <w:szCs w:val="22"/>
        </w:rPr>
        <w:t>Sermaye piyasalarında işlem yapan bir topluma sahip ülkelerde yatırım bankası alanında işlem yürüten bankalar daha az zorlanırken sermaye piyasaları az gelişmiş ülkelerdeki bankalar daha çok zorlanıyorlar.</w:t>
      </w:r>
      <w:r w:rsidR="00F425F2">
        <w:rPr>
          <w:sz w:val="22"/>
          <w:szCs w:val="22"/>
        </w:rPr>
        <w:t xml:space="preserve"> </w:t>
      </w:r>
      <w:r w:rsidR="00BA0339" w:rsidRPr="00BA0339">
        <w:rPr>
          <w:sz w:val="22"/>
          <w:szCs w:val="22"/>
        </w:rPr>
        <w:t xml:space="preserve">İnsanlar bu krizin etkisinden dolayı bankaların batması düşüncesi ile mevduatlarını daha büyük bankalara </w:t>
      </w:r>
      <w:r w:rsidR="0093608E">
        <w:rPr>
          <w:sz w:val="22"/>
          <w:szCs w:val="22"/>
        </w:rPr>
        <w:t>götü</w:t>
      </w:r>
      <w:r w:rsidR="000B5C49">
        <w:rPr>
          <w:sz w:val="22"/>
          <w:szCs w:val="22"/>
        </w:rPr>
        <w:t>rü</w:t>
      </w:r>
      <w:r w:rsidR="0093608E">
        <w:rPr>
          <w:sz w:val="22"/>
          <w:szCs w:val="22"/>
        </w:rPr>
        <w:t>yor ya</w:t>
      </w:r>
      <w:r w:rsidR="00683B48">
        <w:rPr>
          <w:sz w:val="22"/>
          <w:szCs w:val="22"/>
        </w:rPr>
        <w:t xml:space="preserve"> </w:t>
      </w:r>
      <w:r w:rsidR="0093608E">
        <w:rPr>
          <w:sz w:val="22"/>
          <w:szCs w:val="22"/>
        </w:rPr>
        <w:t>da faizler düşük olduğu için alterna</w:t>
      </w:r>
      <w:r w:rsidR="000B5C49">
        <w:rPr>
          <w:sz w:val="22"/>
          <w:szCs w:val="22"/>
        </w:rPr>
        <w:t xml:space="preserve">tif </w:t>
      </w:r>
      <w:r w:rsidR="0093608E">
        <w:rPr>
          <w:sz w:val="22"/>
          <w:szCs w:val="22"/>
        </w:rPr>
        <w:t>yatırımlara yöneliyor</w:t>
      </w:r>
      <w:r w:rsidR="00BA0339" w:rsidRPr="00BA0339">
        <w:rPr>
          <w:sz w:val="22"/>
          <w:szCs w:val="22"/>
        </w:rPr>
        <w:t xml:space="preserve"> </w:t>
      </w:r>
      <w:r w:rsidR="00185270">
        <w:rPr>
          <w:sz w:val="22"/>
          <w:szCs w:val="22"/>
        </w:rPr>
        <w:t xml:space="preserve">bu nedenle bankaların gelirinde </w:t>
      </w:r>
      <w:r w:rsidR="00683B48">
        <w:t>ciddi düşüşler meydana geldi</w:t>
      </w:r>
      <w:r w:rsidR="00240107">
        <w:t xml:space="preserve">. Bu belirsizlik dönemin de </w:t>
      </w:r>
      <w:proofErr w:type="spellStart"/>
      <w:r w:rsidR="00240107">
        <w:t>Avasant</w:t>
      </w:r>
      <w:proofErr w:type="spellEnd"/>
      <w:r w:rsidR="00240107">
        <w:t xml:space="preserve"> LLC dünya çapında </w:t>
      </w:r>
      <w:r w:rsidR="00E91266" w:rsidRPr="008F06CA">
        <w:rPr>
          <w:b/>
          <w:bCs/>
          <w:color w:val="000000"/>
          <w:spacing w:val="3"/>
          <w:sz w:val="22"/>
          <w:szCs w:val="22"/>
          <w:bdr w:val="none" w:sz="0" w:space="0" w:color="auto" w:frame="1"/>
          <w:lang w:eastAsia="tr-TR"/>
        </w:rPr>
        <w:t>’COVID-19’un Sektörlere Etki Endeksi’’</w:t>
      </w:r>
      <w:proofErr w:type="spellStart"/>
      <w:r w:rsidR="00E91266" w:rsidRPr="008F06CA">
        <w:rPr>
          <w:color w:val="000000"/>
          <w:spacing w:val="3"/>
          <w:sz w:val="22"/>
          <w:szCs w:val="22"/>
          <w:shd w:val="clear" w:color="auto" w:fill="FFFFFF"/>
          <w:lang w:eastAsia="tr-TR"/>
        </w:rPr>
        <w:t>ni</w:t>
      </w:r>
      <w:proofErr w:type="spellEnd"/>
      <w:r w:rsidR="00E91266" w:rsidRPr="008F06CA">
        <w:rPr>
          <w:color w:val="000000"/>
          <w:spacing w:val="3"/>
          <w:sz w:val="22"/>
          <w:szCs w:val="22"/>
          <w:shd w:val="clear" w:color="auto" w:fill="FFFFFF"/>
          <w:lang w:eastAsia="tr-TR"/>
        </w:rPr>
        <w:t xml:space="preserve"> oluşturdu</w:t>
      </w:r>
    </w:p>
    <w:p w14:paraId="59CB92B0" w14:textId="71C74BA4" w:rsidR="00D41CE2" w:rsidRDefault="00D41CE2"/>
    <w:p w14:paraId="5D49C180" w14:textId="71650F84" w:rsidR="0084577C" w:rsidRDefault="00EC3B83" w:rsidP="002F5067">
      <w:pPr>
        <w:jc w:val="both"/>
      </w:pPr>
      <w:r w:rsidRPr="008F06CA">
        <w:rPr>
          <w:sz w:val="22"/>
          <w:szCs w:val="22"/>
        </w:rPr>
        <w:fldChar w:fldCharType="begin"/>
      </w:r>
      <w:r w:rsidRPr="008F06CA">
        <w:rPr>
          <w:sz w:val="22"/>
          <w:szCs w:val="22"/>
        </w:rPr>
        <w:instrText xml:space="preserve"> INCLUDEPICTURE "/var/folders/qm/2gq421vd38d2tg038vlyb6m40000gn/T/com.microsoft.Word/WebArchiveCopyPasteTempFiles/5e9eddc255428019bc6b9b82" \* MERGEFORMATINET </w:instrText>
      </w:r>
      <w:r w:rsidRPr="008F06CA">
        <w:rPr>
          <w:sz w:val="22"/>
          <w:szCs w:val="22"/>
        </w:rPr>
        <w:fldChar w:fldCharType="separate"/>
      </w:r>
      <w:r w:rsidRPr="008F06CA">
        <w:rPr>
          <w:noProof/>
          <w:sz w:val="22"/>
          <w:szCs w:val="22"/>
        </w:rPr>
        <w:drawing>
          <wp:inline distT="0" distB="0" distL="0" distR="0" wp14:anchorId="4D112B32" wp14:editId="1F36B18E">
            <wp:extent cx="5915784" cy="2323652"/>
            <wp:effectExtent l="0" t="0" r="2540" b="635"/>
            <wp:docPr id="2" name="Resim 2" descr="Corona virüsün (COVID-19) sektörlere etki ende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 virüsün (COVID-19) sektörlere etki endek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73" cy="23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CA">
        <w:rPr>
          <w:sz w:val="22"/>
          <w:szCs w:val="22"/>
        </w:rPr>
        <w:fldChar w:fldCharType="end"/>
      </w:r>
    </w:p>
    <w:p w14:paraId="69803D3F" w14:textId="12F594D3" w:rsidR="0084577C" w:rsidRDefault="0084577C" w:rsidP="002F5067">
      <w:pPr>
        <w:jc w:val="both"/>
      </w:pPr>
    </w:p>
    <w:p w14:paraId="77A461AB" w14:textId="40CF2BCC" w:rsidR="0084577C" w:rsidRDefault="00BF18B2" w:rsidP="002F5067">
      <w:pPr>
        <w:jc w:val="both"/>
        <w:rPr>
          <w:sz w:val="22"/>
          <w:szCs w:val="22"/>
        </w:rPr>
      </w:pPr>
      <w:r w:rsidRPr="001C52B6">
        <w:rPr>
          <w:sz w:val="22"/>
          <w:szCs w:val="22"/>
        </w:rPr>
        <w:t>Endekste de görüldüğü</w:t>
      </w:r>
      <w:r w:rsidR="00E84831" w:rsidRPr="001C52B6">
        <w:rPr>
          <w:sz w:val="22"/>
          <w:szCs w:val="22"/>
        </w:rPr>
        <w:t xml:space="preserve"> </w:t>
      </w:r>
      <w:r w:rsidR="001C52B6" w:rsidRPr="001C52B6">
        <w:rPr>
          <w:sz w:val="22"/>
          <w:szCs w:val="22"/>
        </w:rPr>
        <w:t>üzere banka</w:t>
      </w:r>
      <w:r w:rsidR="001C52B6">
        <w:rPr>
          <w:sz w:val="22"/>
          <w:szCs w:val="22"/>
        </w:rPr>
        <w:t>cılık sektöründe bahsettiğimiz gibi en çok geliri etkileniyor</w:t>
      </w:r>
      <w:r w:rsidR="0015770F">
        <w:rPr>
          <w:sz w:val="22"/>
          <w:szCs w:val="22"/>
        </w:rPr>
        <w:t xml:space="preserve">. </w:t>
      </w:r>
      <w:r w:rsidR="00E84831" w:rsidRPr="001C52B6">
        <w:rPr>
          <w:sz w:val="22"/>
          <w:szCs w:val="22"/>
        </w:rPr>
        <w:t xml:space="preserve">Daha sonra personel ve operasyonlar yönünden </w:t>
      </w:r>
      <w:proofErr w:type="spellStart"/>
      <w:proofErr w:type="gramStart"/>
      <w:r w:rsidR="00E84831" w:rsidRPr="001C52B6">
        <w:rPr>
          <w:sz w:val="22"/>
          <w:szCs w:val="22"/>
        </w:rPr>
        <w:t>etkileniyo</w:t>
      </w:r>
      <w:r w:rsidR="0015770F">
        <w:rPr>
          <w:sz w:val="22"/>
          <w:szCs w:val="22"/>
        </w:rPr>
        <w:t>r</w:t>
      </w:r>
      <w:r w:rsidR="00D20FF7">
        <w:rPr>
          <w:sz w:val="22"/>
          <w:szCs w:val="22"/>
        </w:rPr>
        <w:t>.</w:t>
      </w:r>
      <w:r w:rsidR="00E84831" w:rsidRPr="001C52B6">
        <w:rPr>
          <w:sz w:val="22"/>
          <w:szCs w:val="22"/>
        </w:rPr>
        <w:t>Tedarik</w:t>
      </w:r>
      <w:proofErr w:type="spellEnd"/>
      <w:proofErr w:type="gramEnd"/>
      <w:r w:rsidR="00E84831" w:rsidRPr="001C52B6">
        <w:rPr>
          <w:sz w:val="22"/>
          <w:szCs w:val="22"/>
        </w:rPr>
        <w:t xml:space="preserve"> zincirlerinde düşük bir etki var.</w:t>
      </w:r>
      <w:r w:rsidR="0015770F">
        <w:rPr>
          <w:sz w:val="22"/>
          <w:szCs w:val="22"/>
        </w:rPr>
        <w:t xml:space="preserve"> </w:t>
      </w:r>
      <w:r w:rsidR="00E84831" w:rsidRPr="001C52B6">
        <w:rPr>
          <w:sz w:val="22"/>
          <w:szCs w:val="22"/>
        </w:rPr>
        <w:t>Genel değerlendirmede endekse göre 3 puan almış yani diğer 10 en önemli sektöre göre genel</w:t>
      </w:r>
      <w:r w:rsidR="0015770F">
        <w:rPr>
          <w:sz w:val="22"/>
          <w:szCs w:val="22"/>
        </w:rPr>
        <w:t xml:space="preserve"> değerlendirme ılımlı bir seyir </w:t>
      </w:r>
      <w:proofErr w:type="gramStart"/>
      <w:r w:rsidR="0015770F">
        <w:rPr>
          <w:sz w:val="22"/>
          <w:szCs w:val="22"/>
        </w:rPr>
        <w:t>hakim</w:t>
      </w:r>
      <w:proofErr w:type="gramEnd"/>
      <w:r w:rsidR="0015770F">
        <w:rPr>
          <w:sz w:val="22"/>
          <w:szCs w:val="22"/>
        </w:rPr>
        <w:t>.</w:t>
      </w:r>
    </w:p>
    <w:p w14:paraId="1CDFE5C3" w14:textId="35377C9F" w:rsidR="005330BB" w:rsidRPr="005330BB" w:rsidRDefault="00CF4730" w:rsidP="002F5067">
      <w:pPr>
        <w:jc w:val="both"/>
        <w:rPr>
          <w:sz w:val="22"/>
          <w:szCs w:val="22"/>
        </w:rPr>
      </w:pPr>
      <w:r>
        <w:rPr>
          <w:sz w:val="22"/>
          <w:szCs w:val="22"/>
        </w:rPr>
        <w:t>Bozulan ekonominin ve üretimin durma noktasına gelmesinin de etkisi ile her sektörler bağlantısı olan bankacılık sektörün</w:t>
      </w:r>
      <w:r w:rsidR="006D720A">
        <w:rPr>
          <w:sz w:val="22"/>
          <w:szCs w:val="22"/>
        </w:rPr>
        <w:t xml:space="preserve">e covid-19 </w:t>
      </w:r>
      <w:proofErr w:type="spellStart"/>
      <w:r w:rsidR="006D720A">
        <w:rPr>
          <w:sz w:val="22"/>
          <w:szCs w:val="22"/>
        </w:rPr>
        <w:t>pandemi</w:t>
      </w:r>
      <w:proofErr w:type="spellEnd"/>
      <w:r w:rsidR="006D720A">
        <w:rPr>
          <w:sz w:val="22"/>
          <w:szCs w:val="22"/>
        </w:rPr>
        <w:t xml:space="preserve"> sürec</w:t>
      </w:r>
      <w:r w:rsidR="00A31ECE">
        <w:rPr>
          <w:sz w:val="22"/>
          <w:szCs w:val="22"/>
        </w:rPr>
        <w:t>i</w:t>
      </w:r>
      <w:r w:rsidR="006D720A">
        <w:rPr>
          <w:sz w:val="22"/>
          <w:szCs w:val="22"/>
        </w:rPr>
        <w:t>nin etkisini bu şekilde yorumlayabiliyoruz.</w:t>
      </w:r>
      <w:r w:rsidR="00A31ECE">
        <w:rPr>
          <w:sz w:val="22"/>
          <w:szCs w:val="22"/>
        </w:rPr>
        <w:t xml:space="preserve"> </w:t>
      </w:r>
      <w:proofErr w:type="spellStart"/>
      <w:r w:rsidR="006D720A">
        <w:rPr>
          <w:sz w:val="22"/>
          <w:szCs w:val="22"/>
        </w:rPr>
        <w:t>Avansat</w:t>
      </w:r>
      <w:proofErr w:type="spellEnd"/>
      <w:r w:rsidR="006D720A">
        <w:rPr>
          <w:sz w:val="22"/>
          <w:szCs w:val="22"/>
        </w:rPr>
        <w:t xml:space="preserve"> LLC </w:t>
      </w:r>
      <w:proofErr w:type="spellStart"/>
      <w:r w:rsidR="006D720A">
        <w:rPr>
          <w:sz w:val="22"/>
          <w:szCs w:val="22"/>
        </w:rPr>
        <w:t>nın</w:t>
      </w:r>
      <w:proofErr w:type="spellEnd"/>
      <w:r w:rsidR="006D720A">
        <w:rPr>
          <w:sz w:val="22"/>
          <w:szCs w:val="22"/>
        </w:rPr>
        <w:t xml:space="preserve"> yaptığı grafikte bankacılık sektörünün </w:t>
      </w:r>
      <w:r w:rsidR="004D4C0A">
        <w:rPr>
          <w:sz w:val="22"/>
          <w:szCs w:val="22"/>
        </w:rPr>
        <w:t>en çok gelirinin etkilendiğini en az ise tedarik zincirinin etkilendiği görüyoruz.</w:t>
      </w:r>
      <w:r w:rsidR="00E40F74">
        <w:rPr>
          <w:sz w:val="22"/>
          <w:szCs w:val="22"/>
        </w:rPr>
        <w:t xml:space="preserve"> </w:t>
      </w:r>
      <w:r w:rsidR="00A31ECE">
        <w:rPr>
          <w:sz w:val="22"/>
          <w:szCs w:val="22"/>
        </w:rPr>
        <w:t xml:space="preserve">Gelirinin bu kadar çok etkilenmesinin nedenlerinden bahsettik peki </w:t>
      </w:r>
      <w:r w:rsidR="00D8434F">
        <w:rPr>
          <w:sz w:val="22"/>
          <w:szCs w:val="22"/>
        </w:rPr>
        <w:t>tedarik zincirleri neden neredeyse hiç etkilenmedi birazda bundan bahsedelim.</w:t>
      </w:r>
    </w:p>
    <w:p w14:paraId="5F913F42" w14:textId="77777777" w:rsidR="0084577C" w:rsidRDefault="0084577C" w:rsidP="002F5067">
      <w:pPr>
        <w:jc w:val="both"/>
      </w:pPr>
    </w:p>
    <w:p w14:paraId="1AEFE23C" w14:textId="77777777" w:rsidR="0084577C" w:rsidRDefault="0084577C" w:rsidP="002F5067">
      <w:pPr>
        <w:jc w:val="both"/>
      </w:pPr>
    </w:p>
    <w:p w14:paraId="0A037C00" w14:textId="77777777" w:rsidR="0084577C" w:rsidRDefault="0084577C" w:rsidP="002F5067">
      <w:pPr>
        <w:jc w:val="both"/>
      </w:pPr>
    </w:p>
    <w:p w14:paraId="44518019" w14:textId="77777777" w:rsidR="0084577C" w:rsidRDefault="0084577C" w:rsidP="002F5067">
      <w:pPr>
        <w:jc w:val="both"/>
      </w:pPr>
    </w:p>
    <w:p w14:paraId="33C6C41E" w14:textId="77777777" w:rsidR="0084577C" w:rsidRDefault="0084577C" w:rsidP="002F5067">
      <w:pPr>
        <w:jc w:val="both"/>
      </w:pPr>
    </w:p>
    <w:p w14:paraId="24588B33" w14:textId="0E6DD9CF" w:rsidR="0084577C" w:rsidRDefault="00D707BF" w:rsidP="002F5067">
      <w:pPr>
        <w:jc w:val="both"/>
      </w:pPr>
      <w:r w:rsidRPr="008F06CA">
        <w:rPr>
          <w:sz w:val="22"/>
          <w:szCs w:val="22"/>
          <w:lang w:eastAsia="tr-TR"/>
        </w:rPr>
        <w:lastRenderedPageBreak/>
        <w:fldChar w:fldCharType="begin"/>
      </w:r>
      <w:r w:rsidRPr="008F06CA">
        <w:rPr>
          <w:sz w:val="22"/>
          <w:szCs w:val="22"/>
          <w:lang w:eastAsia="tr-TR"/>
        </w:rPr>
        <w:instrText xml:space="preserve"> INCLUDEPICTURE "/var/folders/qm/2gq421vd38d2tg038vlyb6m40000gn/T/com.microsoft.Word/WebArchiveCopyPasteTempFiles/5e9ede0655428019bc6b9b84" \* MERGEFORMATINET </w:instrText>
      </w:r>
      <w:r w:rsidRPr="008F06CA">
        <w:rPr>
          <w:sz w:val="22"/>
          <w:szCs w:val="22"/>
          <w:lang w:eastAsia="tr-TR"/>
        </w:rPr>
        <w:fldChar w:fldCharType="separate"/>
      </w:r>
      <w:r w:rsidRPr="008F06CA">
        <w:rPr>
          <w:noProof/>
          <w:sz w:val="22"/>
          <w:szCs w:val="22"/>
          <w:lang w:eastAsia="tr-TR"/>
        </w:rPr>
        <w:drawing>
          <wp:inline distT="0" distB="0" distL="0" distR="0" wp14:anchorId="27499099" wp14:editId="7FFCA2BD">
            <wp:extent cx="6326372" cy="3465830"/>
            <wp:effectExtent l="0" t="0" r="0" b="1270"/>
            <wp:docPr id="7" name="Resim 7" descr="Corona virüsün (COVID-19) sektörlere etki ende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 virüsün (COVID-19) sektörlere etki endek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71" cy="34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CA">
        <w:rPr>
          <w:sz w:val="22"/>
          <w:szCs w:val="22"/>
          <w:lang w:eastAsia="tr-TR"/>
        </w:rPr>
        <w:fldChar w:fldCharType="end"/>
      </w:r>
    </w:p>
    <w:p w14:paraId="13BC1201" w14:textId="77777777" w:rsidR="0084577C" w:rsidRDefault="0084577C" w:rsidP="002F5067">
      <w:pPr>
        <w:jc w:val="both"/>
      </w:pPr>
    </w:p>
    <w:p w14:paraId="1DC577FC" w14:textId="77777777" w:rsidR="0084577C" w:rsidRDefault="0084577C" w:rsidP="002F5067">
      <w:pPr>
        <w:jc w:val="both"/>
      </w:pPr>
    </w:p>
    <w:p w14:paraId="6FE07496" w14:textId="30A4EF3C" w:rsidR="0084577C" w:rsidRDefault="00E40F74" w:rsidP="002F5067">
      <w:pPr>
        <w:jc w:val="both"/>
      </w:pPr>
      <w:r>
        <w:t>Bankacılık ve finans sektöründe tedarik zincirlerinin etkilenmemesinin en büyük nedeni olarak</w:t>
      </w:r>
      <w:r w:rsidR="00E13345">
        <w:t xml:space="preserve"> Teknoloji</w:t>
      </w:r>
      <w:r w:rsidR="00DE36FE">
        <w:t>ye</w:t>
      </w:r>
      <w:r w:rsidR="00E13345">
        <w:t xml:space="preserve"> verilen önemden bahsedebiliriz dünyanın her yerinde ekonominin can damarı diyebileceğimiz bankacılık sektörü </w:t>
      </w:r>
      <w:r w:rsidR="00ED7656">
        <w:t xml:space="preserve">korona virüsten öncede teknolojik gelişmelere yaptıkları yatırımları biliyoruz bunlardan bazıları </w:t>
      </w:r>
      <w:r w:rsidR="00887A84">
        <w:t>mobil uygulamalar,</w:t>
      </w:r>
      <w:r w:rsidR="00F50825">
        <w:t xml:space="preserve"> </w:t>
      </w:r>
      <w:r w:rsidR="00887A84">
        <w:t>telefon bankacılığı,</w:t>
      </w:r>
      <w:r w:rsidR="00F50825">
        <w:t xml:space="preserve"> </w:t>
      </w:r>
      <w:proofErr w:type="spellStart"/>
      <w:r w:rsidR="00887A84">
        <w:t>atm</w:t>
      </w:r>
      <w:proofErr w:type="spellEnd"/>
      <w:r w:rsidR="00887A84">
        <w:t xml:space="preserve"> hizmetleri ve</w:t>
      </w:r>
      <w:r w:rsidR="00B728A3">
        <w:t xml:space="preserve"> internet bankacılığıdır</w:t>
      </w:r>
      <w:r w:rsidR="00B83685">
        <w:t>.</w:t>
      </w:r>
      <w:r w:rsidR="00F50825">
        <w:t xml:space="preserve"> </w:t>
      </w:r>
      <w:r w:rsidR="00B83685">
        <w:t xml:space="preserve">Bu yatırımlar sayesinde bankalar müşterilerine ürün ve hizmetlerini korona virüsü süresince de </w:t>
      </w:r>
      <w:r w:rsidR="00DE36FE">
        <w:t xml:space="preserve">banka çalışma saatlerini </w:t>
      </w:r>
      <w:proofErr w:type="spellStart"/>
      <w:r w:rsidR="00DE36FE">
        <w:t>düşürselerde</w:t>
      </w:r>
      <w:proofErr w:type="spellEnd"/>
      <w:r w:rsidR="00DE36FE">
        <w:t xml:space="preserve"> aksatmadan ulaştırabildiler</w:t>
      </w:r>
      <w:r w:rsidR="00D135B9">
        <w:t xml:space="preserve"> müşteriler banka şubelerine gitmeden işlemlerini hızlı bir şekilde halledebildiler burada teknolojinin önemi görüyoruz</w:t>
      </w:r>
      <w:r w:rsidR="005A627A">
        <w:t>.</w:t>
      </w:r>
    </w:p>
    <w:p w14:paraId="582759FA" w14:textId="290CAFC7" w:rsidR="009F1412" w:rsidRDefault="00E27D84" w:rsidP="002F5067">
      <w:pPr>
        <w:jc w:val="both"/>
      </w:pPr>
      <w:r>
        <w:t>Korona virüsüne azaltıcı bir etkisi olduğunu gözlemlediğimiz</w:t>
      </w:r>
      <w:r w:rsidR="00CC1BFF">
        <w:t xml:space="preserve"> teknolojik yenilikler ve gelişmeler bu süreçten sonra daha çok önem kazanacağa </w:t>
      </w:r>
      <w:r w:rsidR="000E5E6C">
        <w:t xml:space="preserve">benziyor </w:t>
      </w:r>
      <w:proofErr w:type="spellStart"/>
      <w:r w:rsidR="000E5E6C">
        <w:t>Avansat</w:t>
      </w:r>
      <w:proofErr w:type="spellEnd"/>
      <w:r w:rsidR="000E5E6C">
        <w:t xml:space="preserve"> LLC </w:t>
      </w:r>
      <w:proofErr w:type="spellStart"/>
      <w:r w:rsidR="000E5E6C">
        <w:t>nın</w:t>
      </w:r>
      <w:proofErr w:type="spellEnd"/>
      <w:r w:rsidR="000E5E6C">
        <w:t xml:space="preserve"> yaptığı endekse baktığımızda tedarik zinciri etkilenmeyen diğer bir sektör ise üniversiteler bilindiği üzere uzaktan eğitim yoluyla üniversiteler eğitime devam edebilmişlerdi</w:t>
      </w:r>
      <w:r w:rsidR="003C7E61">
        <w:t>.</w:t>
      </w:r>
    </w:p>
    <w:p w14:paraId="1C9F0FB5" w14:textId="77777777" w:rsidR="0084577C" w:rsidRDefault="0084577C" w:rsidP="002F5067">
      <w:pPr>
        <w:jc w:val="both"/>
      </w:pPr>
    </w:p>
    <w:p w14:paraId="7B75E45A" w14:textId="77777777" w:rsidR="0084577C" w:rsidRDefault="0084577C" w:rsidP="002F5067">
      <w:pPr>
        <w:jc w:val="both"/>
      </w:pPr>
    </w:p>
    <w:p w14:paraId="73B9204D" w14:textId="77777777" w:rsidR="0084577C" w:rsidRDefault="0084577C" w:rsidP="002F5067">
      <w:pPr>
        <w:jc w:val="both"/>
      </w:pPr>
    </w:p>
    <w:p w14:paraId="7EA7E6C8" w14:textId="77777777" w:rsidR="0084577C" w:rsidRDefault="0084577C" w:rsidP="002F5067">
      <w:pPr>
        <w:jc w:val="both"/>
      </w:pPr>
    </w:p>
    <w:p w14:paraId="5D498013" w14:textId="77777777" w:rsidR="0084577C" w:rsidRDefault="0084577C" w:rsidP="002F5067">
      <w:pPr>
        <w:jc w:val="both"/>
      </w:pPr>
    </w:p>
    <w:p w14:paraId="4A7AE6C9" w14:textId="77777777" w:rsidR="0084577C" w:rsidRDefault="0084577C" w:rsidP="002F5067">
      <w:pPr>
        <w:jc w:val="both"/>
      </w:pPr>
    </w:p>
    <w:p w14:paraId="2A0EE14B" w14:textId="77777777" w:rsidR="0084577C" w:rsidRDefault="0084577C" w:rsidP="002F5067">
      <w:pPr>
        <w:jc w:val="both"/>
      </w:pPr>
    </w:p>
    <w:p w14:paraId="67483EB0" w14:textId="77777777" w:rsidR="0084577C" w:rsidRDefault="0084577C" w:rsidP="002F5067">
      <w:pPr>
        <w:jc w:val="both"/>
      </w:pPr>
    </w:p>
    <w:p w14:paraId="7D58C4B1" w14:textId="77777777" w:rsidR="0084577C" w:rsidRDefault="0084577C" w:rsidP="002F5067">
      <w:pPr>
        <w:jc w:val="both"/>
      </w:pPr>
    </w:p>
    <w:p w14:paraId="03057860" w14:textId="77777777" w:rsidR="0084577C" w:rsidRDefault="0084577C" w:rsidP="002F5067">
      <w:pPr>
        <w:jc w:val="both"/>
      </w:pPr>
    </w:p>
    <w:p w14:paraId="6832BA39" w14:textId="77777777" w:rsidR="0084577C" w:rsidRDefault="0084577C" w:rsidP="002F5067">
      <w:pPr>
        <w:jc w:val="both"/>
      </w:pPr>
    </w:p>
    <w:p w14:paraId="2C291D61" w14:textId="77777777" w:rsidR="0084577C" w:rsidRDefault="0084577C" w:rsidP="002F5067">
      <w:pPr>
        <w:jc w:val="both"/>
      </w:pPr>
    </w:p>
    <w:p w14:paraId="29524765" w14:textId="77777777" w:rsidR="0084577C" w:rsidRDefault="0084577C" w:rsidP="002F5067">
      <w:pPr>
        <w:jc w:val="both"/>
      </w:pPr>
    </w:p>
    <w:p w14:paraId="4217DC57" w14:textId="77777777" w:rsidR="0084577C" w:rsidRDefault="0084577C" w:rsidP="002F5067">
      <w:pPr>
        <w:jc w:val="both"/>
      </w:pPr>
    </w:p>
    <w:p w14:paraId="574D6E11" w14:textId="77777777" w:rsidR="00BE6842" w:rsidRDefault="00BE6842" w:rsidP="002F5067">
      <w:pPr>
        <w:jc w:val="both"/>
      </w:pPr>
    </w:p>
    <w:p w14:paraId="00ED5594" w14:textId="77777777" w:rsidR="00BE6842" w:rsidRDefault="00BE6842" w:rsidP="002F5067">
      <w:pPr>
        <w:jc w:val="both"/>
      </w:pPr>
    </w:p>
    <w:p w14:paraId="2C290FB0" w14:textId="77777777" w:rsidR="00D707BF" w:rsidRDefault="00D707BF" w:rsidP="002F5067">
      <w:pPr>
        <w:jc w:val="both"/>
      </w:pPr>
    </w:p>
    <w:p w14:paraId="0A237C8D" w14:textId="6AD27AA4" w:rsidR="00D707BF" w:rsidRDefault="00D707BF" w:rsidP="002F5067">
      <w:pPr>
        <w:jc w:val="both"/>
      </w:pPr>
    </w:p>
    <w:p w14:paraId="27B7C93C" w14:textId="77777777" w:rsidR="009F1412" w:rsidRDefault="009F1412" w:rsidP="002F5067">
      <w:pPr>
        <w:jc w:val="both"/>
      </w:pPr>
    </w:p>
    <w:p w14:paraId="3730075C" w14:textId="50AFCCC0" w:rsidR="0088785F" w:rsidRDefault="00BF234B" w:rsidP="002F5067">
      <w:pPr>
        <w:jc w:val="both"/>
      </w:pPr>
      <w:r>
        <w:lastRenderedPageBreak/>
        <w:t>Kaynak</w:t>
      </w:r>
      <w:r w:rsidR="00F124E2">
        <w:t>ça</w:t>
      </w:r>
    </w:p>
    <w:p w14:paraId="5EAEFF58" w14:textId="3CCB27EB" w:rsidR="00BF234B" w:rsidRDefault="00BF234B" w:rsidP="002F5067">
      <w:pPr>
        <w:jc w:val="both"/>
      </w:pPr>
    </w:p>
    <w:p w14:paraId="236D9EE0" w14:textId="255577F7" w:rsidR="004F2E9E" w:rsidRDefault="001E5713" w:rsidP="002F5067">
      <w:pPr>
        <w:jc w:val="both"/>
      </w:pPr>
      <w:hyperlink r:id="rId14" w:history="1">
        <w:r w:rsidR="00A04E82" w:rsidRPr="00B43E82">
          <w:rPr>
            <w:rStyle w:val="Kpr"/>
          </w:rPr>
          <w:t>https://www.muhasebedersleri.com/banka-islemleri/banka.html</w:t>
        </w:r>
      </w:hyperlink>
    </w:p>
    <w:p w14:paraId="31ECF71C" w14:textId="12D8A58B" w:rsidR="00A04E82" w:rsidRDefault="001E5713" w:rsidP="002F5067">
      <w:pPr>
        <w:jc w:val="both"/>
      </w:pPr>
      <w:hyperlink r:id="rId15" w:history="1">
        <w:r w:rsidR="001745DF" w:rsidRPr="00B43E82">
          <w:rPr>
            <w:rStyle w:val="Kpr"/>
          </w:rPr>
          <w:t>https://paratic.com/faiz-nedir/</w:t>
        </w:r>
      </w:hyperlink>
    </w:p>
    <w:p w14:paraId="4AFE26FD" w14:textId="77777777" w:rsidR="00C47350" w:rsidRDefault="00C47350" w:rsidP="00C47350">
      <w:pPr>
        <w:jc w:val="both"/>
      </w:pPr>
      <w:r w:rsidRPr="0006703A">
        <w:t>https://tr.tradingeconomics.com/united-states/interest-rate</w:t>
      </w:r>
    </w:p>
    <w:p w14:paraId="132A9533" w14:textId="77777777" w:rsidR="00C47350" w:rsidRDefault="001E5713" w:rsidP="00C47350">
      <w:pPr>
        <w:jc w:val="both"/>
      </w:pPr>
      <w:hyperlink r:id="rId16" w:history="1">
        <w:r w:rsidR="00C47350" w:rsidRPr="00B43E82">
          <w:rPr>
            <w:rStyle w:val="Kpr"/>
          </w:rPr>
          <w:t>https://tr.tradingeconomics.com/united-states/money-supply-m2</w:t>
        </w:r>
      </w:hyperlink>
    </w:p>
    <w:p w14:paraId="63AA7E79" w14:textId="77777777" w:rsidR="00C47350" w:rsidRDefault="00C47350" w:rsidP="00C47350">
      <w:pPr>
        <w:jc w:val="both"/>
      </w:pPr>
      <w:r w:rsidRPr="004F2E9E">
        <w:t>https://tr.tradingeconomics.com/china/interest-rate</w:t>
      </w:r>
    </w:p>
    <w:p w14:paraId="1C538410" w14:textId="1EC2C399" w:rsidR="00C47350" w:rsidRDefault="001E5713" w:rsidP="00C47350">
      <w:pPr>
        <w:jc w:val="both"/>
      </w:pPr>
      <w:hyperlink r:id="rId17" w:history="1">
        <w:r w:rsidR="00C47350" w:rsidRPr="00B43E82">
          <w:rPr>
            <w:rStyle w:val="Kpr"/>
          </w:rPr>
          <w:t>https://tr.tradingeconomics.com/turkey/interest-rate</w:t>
        </w:r>
      </w:hyperlink>
    </w:p>
    <w:p w14:paraId="2A6B2273" w14:textId="77777777" w:rsidR="001745DF" w:rsidRDefault="001E5713" w:rsidP="001745DF">
      <w:hyperlink r:id="rId18" w:history="1">
        <w:r w:rsidR="001745DF" w:rsidRPr="00341766">
          <w:rPr>
            <w:rStyle w:val="Kpr"/>
          </w:rPr>
          <w:t>https://home.kpmg/tr/tr/home/gorusler/2020/03/covid-19-krizinde-iki-temel-bankacilik araci.html</w:t>
        </w:r>
      </w:hyperlink>
    </w:p>
    <w:p w14:paraId="4141DAEC" w14:textId="77777777" w:rsidR="00700A8D" w:rsidRDefault="001E5713" w:rsidP="00700A8D">
      <w:hyperlink r:id="rId19" w:history="1">
        <w:r w:rsidR="00700A8D" w:rsidRPr="00341766">
          <w:rPr>
            <w:rStyle w:val="Kpr"/>
          </w:rPr>
          <w:t>https://www.investaz.com.tr/blog/corona-korona-virusunun-finansal-piyasalara-etkisi/</w:t>
        </w:r>
      </w:hyperlink>
    </w:p>
    <w:p w14:paraId="4F182AA7" w14:textId="77777777" w:rsidR="001745DF" w:rsidRPr="008E1EEF" w:rsidRDefault="001745DF" w:rsidP="002F5067">
      <w:pPr>
        <w:jc w:val="both"/>
      </w:pPr>
    </w:p>
    <w:sectPr w:rsidR="001745DF" w:rsidRPr="008E1EEF" w:rsidSect="002F5067">
      <w:footerReference w:type="even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DBEF" w14:textId="77777777" w:rsidR="001E5713" w:rsidRDefault="001E5713" w:rsidP="00D255DE">
      <w:r>
        <w:separator/>
      </w:r>
    </w:p>
  </w:endnote>
  <w:endnote w:type="continuationSeparator" w:id="0">
    <w:p w14:paraId="5496E250" w14:textId="77777777" w:rsidR="001E5713" w:rsidRDefault="001E5713" w:rsidP="00D2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80892189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07FD449" w14:textId="3A0417F3" w:rsidR="00D255DE" w:rsidRDefault="00D255DE" w:rsidP="00B43E82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E9CCD61" w14:textId="77777777" w:rsidR="00D255DE" w:rsidRDefault="00D255DE" w:rsidP="00D255D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81201845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8F9270C" w14:textId="2913FC8C" w:rsidR="00D255DE" w:rsidRDefault="00D255DE" w:rsidP="00B43E82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3115B623" w14:textId="77777777" w:rsidR="00D255DE" w:rsidRDefault="00D255DE" w:rsidP="00D255D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7750" w14:textId="77777777" w:rsidR="001E5713" w:rsidRDefault="001E5713" w:rsidP="00D255DE">
      <w:r>
        <w:separator/>
      </w:r>
    </w:p>
  </w:footnote>
  <w:footnote w:type="continuationSeparator" w:id="0">
    <w:p w14:paraId="244A11AC" w14:textId="77777777" w:rsidR="001E5713" w:rsidRDefault="001E5713" w:rsidP="00D2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19A"/>
    <w:multiLevelType w:val="hybridMultilevel"/>
    <w:tmpl w:val="15104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EB5"/>
    <w:multiLevelType w:val="hybridMultilevel"/>
    <w:tmpl w:val="7562A396"/>
    <w:lvl w:ilvl="0" w:tplc="43E4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DC6"/>
    <w:multiLevelType w:val="hybridMultilevel"/>
    <w:tmpl w:val="71DC8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7F39"/>
    <w:multiLevelType w:val="hybridMultilevel"/>
    <w:tmpl w:val="15104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22467"/>
    <w:multiLevelType w:val="hybridMultilevel"/>
    <w:tmpl w:val="5E124D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79A"/>
    <w:multiLevelType w:val="hybridMultilevel"/>
    <w:tmpl w:val="92728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46"/>
    <w:rsid w:val="00010905"/>
    <w:rsid w:val="00016146"/>
    <w:rsid w:val="00036D40"/>
    <w:rsid w:val="000601C4"/>
    <w:rsid w:val="0006703A"/>
    <w:rsid w:val="00070E1A"/>
    <w:rsid w:val="000A6D2D"/>
    <w:rsid w:val="000A7A24"/>
    <w:rsid w:val="000B4619"/>
    <w:rsid w:val="000B5C49"/>
    <w:rsid w:val="000B6530"/>
    <w:rsid w:val="000C16FD"/>
    <w:rsid w:val="000C25B5"/>
    <w:rsid w:val="000C26E4"/>
    <w:rsid w:val="000D67B9"/>
    <w:rsid w:val="000E5E6C"/>
    <w:rsid w:val="00110ABE"/>
    <w:rsid w:val="00113250"/>
    <w:rsid w:val="00115553"/>
    <w:rsid w:val="00124867"/>
    <w:rsid w:val="0013092C"/>
    <w:rsid w:val="00140F8F"/>
    <w:rsid w:val="00154AE3"/>
    <w:rsid w:val="00156914"/>
    <w:rsid w:val="0015770F"/>
    <w:rsid w:val="0017040A"/>
    <w:rsid w:val="001715BF"/>
    <w:rsid w:val="001745DF"/>
    <w:rsid w:val="00185270"/>
    <w:rsid w:val="001931F4"/>
    <w:rsid w:val="001C52B6"/>
    <w:rsid w:val="001E5713"/>
    <w:rsid w:val="00220842"/>
    <w:rsid w:val="00221DA4"/>
    <w:rsid w:val="00222A78"/>
    <w:rsid w:val="00233652"/>
    <w:rsid w:val="00235B8D"/>
    <w:rsid w:val="00240107"/>
    <w:rsid w:val="0024025B"/>
    <w:rsid w:val="002427C2"/>
    <w:rsid w:val="00246A1B"/>
    <w:rsid w:val="00286706"/>
    <w:rsid w:val="00290B94"/>
    <w:rsid w:val="002B4E40"/>
    <w:rsid w:val="002C01D2"/>
    <w:rsid w:val="002D5DFC"/>
    <w:rsid w:val="002F144E"/>
    <w:rsid w:val="002F5067"/>
    <w:rsid w:val="003017A9"/>
    <w:rsid w:val="003068E5"/>
    <w:rsid w:val="00312D9B"/>
    <w:rsid w:val="00331E35"/>
    <w:rsid w:val="003452D1"/>
    <w:rsid w:val="003552E1"/>
    <w:rsid w:val="0037386B"/>
    <w:rsid w:val="003C7E61"/>
    <w:rsid w:val="003F0258"/>
    <w:rsid w:val="00400B16"/>
    <w:rsid w:val="00407D02"/>
    <w:rsid w:val="004213F8"/>
    <w:rsid w:val="0045533C"/>
    <w:rsid w:val="00471B7D"/>
    <w:rsid w:val="004726AB"/>
    <w:rsid w:val="00476239"/>
    <w:rsid w:val="00476701"/>
    <w:rsid w:val="004A6DB6"/>
    <w:rsid w:val="004B2BBB"/>
    <w:rsid w:val="004B7697"/>
    <w:rsid w:val="004D4C0A"/>
    <w:rsid w:val="004D7800"/>
    <w:rsid w:val="004E46C6"/>
    <w:rsid w:val="004E6C35"/>
    <w:rsid w:val="004F2E9E"/>
    <w:rsid w:val="004F4B33"/>
    <w:rsid w:val="00500603"/>
    <w:rsid w:val="005007D7"/>
    <w:rsid w:val="005033F8"/>
    <w:rsid w:val="0050364D"/>
    <w:rsid w:val="005330BB"/>
    <w:rsid w:val="0054683E"/>
    <w:rsid w:val="00557BF4"/>
    <w:rsid w:val="00565869"/>
    <w:rsid w:val="005755D1"/>
    <w:rsid w:val="005972FA"/>
    <w:rsid w:val="005A627A"/>
    <w:rsid w:val="005B790F"/>
    <w:rsid w:val="005D7619"/>
    <w:rsid w:val="005F4B70"/>
    <w:rsid w:val="006266FB"/>
    <w:rsid w:val="00675333"/>
    <w:rsid w:val="00683B48"/>
    <w:rsid w:val="00691E2C"/>
    <w:rsid w:val="006A0238"/>
    <w:rsid w:val="006A2455"/>
    <w:rsid w:val="006A2704"/>
    <w:rsid w:val="006B3D0D"/>
    <w:rsid w:val="006C07B0"/>
    <w:rsid w:val="006D720A"/>
    <w:rsid w:val="006F15D3"/>
    <w:rsid w:val="006F2487"/>
    <w:rsid w:val="00700A8D"/>
    <w:rsid w:val="007106DF"/>
    <w:rsid w:val="0073438F"/>
    <w:rsid w:val="00752021"/>
    <w:rsid w:val="007700CA"/>
    <w:rsid w:val="00791E22"/>
    <w:rsid w:val="007A5DE3"/>
    <w:rsid w:val="007B2468"/>
    <w:rsid w:val="007C742A"/>
    <w:rsid w:val="007D2B0F"/>
    <w:rsid w:val="007D79B7"/>
    <w:rsid w:val="007F06D5"/>
    <w:rsid w:val="007F3F2D"/>
    <w:rsid w:val="008054FD"/>
    <w:rsid w:val="00810288"/>
    <w:rsid w:val="00826FEB"/>
    <w:rsid w:val="0084577C"/>
    <w:rsid w:val="00856F2B"/>
    <w:rsid w:val="00862D47"/>
    <w:rsid w:val="008746E5"/>
    <w:rsid w:val="00880DCF"/>
    <w:rsid w:val="00881EBC"/>
    <w:rsid w:val="0088785F"/>
    <w:rsid w:val="00887A84"/>
    <w:rsid w:val="008B7B47"/>
    <w:rsid w:val="008E122C"/>
    <w:rsid w:val="008E1EEF"/>
    <w:rsid w:val="008E6386"/>
    <w:rsid w:val="009200BD"/>
    <w:rsid w:val="00920167"/>
    <w:rsid w:val="00921031"/>
    <w:rsid w:val="0093608E"/>
    <w:rsid w:val="00942051"/>
    <w:rsid w:val="0096482D"/>
    <w:rsid w:val="00977EDC"/>
    <w:rsid w:val="00980D41"/>
    <w:rsid w:val="009C0E85"/>
    <w:rsid w:val="009F1412"/>
    <w:rsid w:val="00A04E82"/>
    <w:rsid w:val="00A06755"/>
    <w:rsid w:val="00A31ECE"/>
    <w:rsid w:val="00A64CA2"/>
    <w:rsid w:val="00AA114B"/>
    <w:rsid w:val="00AA6796"/>
    <w:rsid w:val="00AB2D09"/>
    <w:rsid w:val="00AC5094"/>
    <w:rsid w:val="00AD76BF"/>
    <w:rsid w:val="00AE73AE"/>
    <w:rsid w:val="00B02646"/>
    <w:rsid w:val="00B374B9"/>
    <w:rsid w:val="00B37586"/>
    <w:rsid w:val="00B4165A"/>
    <w:rsid w:val="00B45349"/>
    <w:rsid w:val="00B728A3"/>
    <w:rsid w:val="00B74D4D"/>
    <w:rsid w:val="00B80003"/>
    <w:rsid w:val="00B83685"/>
    <w:rsid w:val="00B83852"/>
    <w:rsid w:val="00B90C53"/>
    <w:rsid w:val="00BA0339"/>
    <w:rsid w:val="00BA1542"/>
    <w:rsid w:val="00BC0CD4"/>
    <w:rsid w:val="00BC144B"/>
    <w:rsid w:val="00BD32ED"/>
    <w:rsid w:val="00BD4EFF"/>
    <w:rsid w:val="00BE2778"/>
    <w:rsid w:val="00BE663E"/>
    <w:rsid w:val="00BE6842"/>
    <w:rsid w:val="00BF18B2"/>
    <w:rsid w:val="00BF234B"/>
    <w:rsid w:val="00BF40AC"/>
    <w:rsid w:val="00C13140"/>
    <w:rsid w:val="00C31F7B"/>
    <w:rsid w:val="00C325DB"/>
    <w:rsid w:val="00C47350"/>
    <w:rsid w:val="00C740F2"/>
    <w:rsid w:val="00C75B3B"/>
    <w:rsid w:val="00C8060C"/>
    <w:rsid w:val="00C90968"/>
    <w:rsid w:val="00C9781F"/>
    <w:rsid w:val="00CA15BC"/>
    <w:rsid w:val="00CA606D"/>
    <w:rsid w:val="00CC1BFF"/>
    <w:rsid w:val="00CC45E9"/>
    <w:rsid w:val="00CC71D5"/>
    <w:rsid w:val="00CF4730"/>
    <w:rsid w:val="00CF486A"/>
    <w:rsid w:val="00CF7712"/>
    <w:rsid w:val="00D04FFF"/>
    <w:rsid w:val="00D135B9"/>
    <w:rsid w:val="00D17F3C"/>
    <w:rsid w:val="00D20FF7"/>
    <w:rsid w:val="00D255DE"/>
    <w:rsid w:val="00D41CE2"/>
    <w:rsid w:val="00D5351F"/>
    <w:rsid w:val="00D704A7"/>
    <w:rsid w:val="00D707BF"/>
    <w:rsid w:val="00D8434F"/>
    <w:rsid w:val="00DA49E4"/>
    <w:rsid w:val="00DB1354"/>
    <w:rsid w:val="00DC16FC"/>
    <w:rsid w:val="00DC1BD6"/>
    <w:rsid w:val="00DC395F"/>
    <w:rsid w:val="00DE36FE"/>
    <w:rsid w:val="00E11EE9"/>
    <w:rsid w:val="00E13345"/>
    <w:rsid w:val="00E27D84"/>
    <w:rsid w:val="00E40F74"/>
    <w:rsid w:val="00E84831"/>
    <w:rsid w:val="00E91266"/>
    <w:rsid w:val="00EB2AE4"/>
    <w:rsid w:val="00EC01E4"/>
    <w:rsid w:val="00EC3B83"/>
    <w:rsid w:val="00EC538E"/>
    <w:rsid w:val="00ED7656"/>
    <w:rsid w:val="00F0248F"/>
    <w:rsid w:val="00F06A1D"/>
    <w:rsid w:val="00F10D84"/>
    <w:rsid w:val="00F11B19"/>
    <w:rsid w:val="00F124E2"/>
    <w:rsid w:val="00F220B2"/>
    <w:rsid w:val="00F425F2"/>
    <w:rsid w:val="00F50825"/>
    <w:rsid w:val="00F56040"/>
    <w:rsid w:val="00F62359"/>
    <w:rsid w:val="00F67BA3"/>
    <w:rsid w:val="00F9725D"/>
    <w:rsid w:val="00F97D47"/>
    <w:rsid w:val="00FA13A7"/>
    <w:rsid w:val="00FA7865"/>
    <w:rsid w:val="00FB0EF0"/>
    <w:rsid w:val="00FD16DA"/>
    <w:rsid w:val="00FD66E1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E4B"/>
  <w15:chartTrackingRefBased/>
  <w15:docId w15:val="{C348C98B-8506-4806-9B40-3835D9ED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4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A6D2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A6D2D"/>
    <w:pPr>
      <w:ind w:left="270" w:hanging="270"/>
      <w:outlineLvl w:val="1"/>
    </w:pPr>
    <w:rPr>
      <w:snapToGrid w:val="0"/>
      <w:color w:val="000000"/>
      <w:sz w:val="32"/>
      <w:szCs w:val="32"/>
      <w:lang w:val="en-GB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A6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A6D2D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0A6D2D"/>
    <w:rPr>
      <w:snapToGrid w:val="0"/>
      <w:color w:val="000000"/>
      <w:sz w:val="32"/>
      <w:szCs w:val="32"/>
      <w:lang w:val="en-GB"/>
    </w:rPr>
  </w:style>
  <w:style w:type="character" w:customStyle="1" w:styleId="Balk6Char">
    <w:name w:val="Başlık 6 Char"/>
    <w:link w:val="Balk6"/>
    <w:semiHidden/>
    <w:rsid w:val="000A6D2D"/>
    <w:rPr>
      <w:rFonts w:ascii="Calibri" w:hAnsi="Calibri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0A6D2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55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55DE"/>
    <w:rPr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D255DE"/>
  </w:style>
  <w:style w:type="character" w:styleId="Kpr">
    <w:name w:val="Hyperlink"/>
    <w:basedOn w:val="VarsaylanParagrafYazTipi"/>
    <w:uiPriority w:val="99"/>
    <w:unhideWhenUsed/>
    <w:rsid w:val="009F1412"/>
    <w:rPr>
      <w:color w:val="6B9F25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141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4735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home.kpmg/tr/tr/home/gorusler/2020/03/covid-19-krizinde-iki-temel-bankacilik%20araci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tr.tradingeconomics.com/turkey/interest-r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.tradingeconomics.com/united-states/money-supply-m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aratic.com/faiz-nedi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investaz.com.tr/blog/corona-korona-virusunun-finansal-piyasalara-etki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uhasebedersleri.com/banka-islemleri/bank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78575-725B-1C47-979A-439ECFA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OKAN BABUR</cp:lastModifiedBy>
  <cp:revision>157</cp:revision>
  <dcterms:created xsi:type="dcterms:W3CDTF">2020-06-18T15:26:00Z</dcterms:created>
  <dcterms:modified xsi:type="dcterms:W3CDTF">2020-06-21T17:30:00Z</dcterms:modified>
</cp:coreProperties>
</file>