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59" w:rsidRDefault="00180459"/>
    <w:p w:rsidR="00180459" w:rsidRPr="00180459" w:rsidRDefault="00180459" w:rsidP="00180459">
      <w:pPr>
        <w:rPr>
          <w:rFonts w:ascii="Novarese Normal Tr" w:hAnsi="Novarese Normal Tr"/>
        </w:rPr>
      </w:pPr>
    </w:p>
    <w:p w:rsidR="00180459" w:rsidRPr="00180459" w:rsidRDefault="00EF6E64" w:rsidP="00180459">
      <w:pPr>
        <w:jc w:val="both"/>
        <w:rPr>
          <w:rFonts w:ascii="Novarese Normal Tr" w:hAnsi="Novarese Normal Tr"/>
          <w:color w:val="000000" w:themeColor="text1"/>
        </w:rPr>
      </w:pPr>
      <w:r>
        <w:rPr>
          <w:rFonts w:ascii="Novarese Normal Tr" w:hAnsi="Novarese Normal Tr"/>
          <w:b/>
          <w:bCs/>
          <w:color w:val="000000" w:themeColor="text1"/>
        </w:rPr>
        <w:t>Ders Değerlendirme/</w:t>
      </w:r>
      <w:r w:rsidR="00180459" w:rsidRPr="00180459">
        <w:rPr>
          <w:rFonts w:ascii="Novarese Normal Tr" w:hAnsi="Novarese Normal Tr"/>
          <w:b/>
          <w:bCs/>
          <w:color w:val="000000" w:themeColor="text1"/>
        </w:rPr>
        <w:t>Not sistemi</w:t>
      </w:r>
      <w:bookmarkStart w:id="0" w:name="_GoBack"/>
      <w:bookmarkEnd w:id="0"/>
    </w:p>
    <w:p w:rsidR="00180459" w:rsidRPr="00180459" w:rsidRDefault="00180459" w:rsidP="00180459">
      <w:pPr>
        <w:pStyle w:val="3-normalyaz"/>
        <w:spacing w:line="240" w:lineRule="atLeast"/>
        <w:jc w:val="both"/>
        <w:rPr>
          <w:rFonts w:ascii="Novarese Normal Tr" w:hAnsi="Novarese Normal Tr" w:cs="Arial"/>
          <w:color w:val="1C283D"/>
          <w:sz w:val="22"/>
          <w:szCs w:val="22"/>
        </w:rPr>
      </w:pPr>
      <w:r w:rsidRPr="00180459">
        <w:rPr>
          <w:rFonts w:ascii="Novarese Normal Tr" w:hAnsi="Novarese Normal Tr"/>
          <w:color w:val="000000" w:themeColor="text1"/>
          <w:sz w:val="22"/>
          <w:szCs w:val="22"/>
        </w:rPr>
        <w:t>Başarı notu 4’lük not sistemi üzerinden hesaplanır ve Harf ile gösterilir.</w:t>
      </w:r>
      <w:r w:rsidRPr="00180459">
        <w:rPr>
          <w:rFonts w:ascii="Courier New" w:hAnsi="Courier New" w:cs="Courier New"/>
          <w:color w:val="000000" w:themeColor="text1"/>
          <w:sz w:val="22"/>
          <w:szCs w:val="22"/>
        </w:rPr>
        <w:t> </w:t>
      </w:r>
      <w:r w:rsidRPr="00180459">
        <w:rPr>
          <w:rFonts w:ascii="Novarese Normal Tr" w:hAnsi="Novarese Normal Tr" w:cs="Arial"/>
          <w:color w:val="1C283D"/>
          <w:sz w:val="22"/>
          <w:szCs w:val="22"/>
        </w:rPr>
        <w:t>Öğrencilerin derslerdeki başarı derecesini belirtmede harfli sistem kullanılır. Bu amaçla, kullanılan harfler ve sayısal eşdeğerleri karşılıkları şöyledir:</w:t>
      </w:r>
    </w:p>
    <w:p w:rsidR="00180459" w:rsidRPr="00180459" w:rsidRDefault="00180459" w:rsidP="00180459">
      <w:pPr>
        <w:spacing w:before="100" w:beforeAutospacing="1" w:after="100" w:afterAutospacing="1" w:line="240" w:lineRule="atLeast"/>
        <w:ind w:firstLine="720"/>
        <w:jc w:val="both"/>
        <w:rPr>
          <w:rFonts w:ascii="Novarese Normal Tr" w:eastAsia="Times New Roman" w:hAnsi="Novarese Normal Tr" w:cs="Arial"/>
          <w:color w:val="1C283D"/>
          <w:lang w:eastAsia="tr-TR"/>
        </w:rPr>
      </w:pPr>
      <w:r w:rsidRPr="00180459">
        <w:rPr>
          <w:rFonts w:ascii="Courier New" w:eastAsia="Times New Roman" w:hAnsi="Courier New" w:cs="Courier New"/>
          <w:color w:val="1C283D"/>
          <w:lang w:eastAsia="tr-T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2"/>
        <w:gridCol w:w="1894"/>
      </w:tblGrid>
      <w:tr w:rsidR="00180459" w:rsidRPr="00180459" w:rsidTr="0018045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b/>
                <w:bCs/>
                <w:color w:val="1C283D"/>
                <w:lang w:eastAsia="tr-TR"/>
              </w:rPr>
              <w:t>Harfli 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b/>
                <w:bCs/>
                <w:color w:val="1C283D"/>
                <w:lang w:eastAsia="tr-TR"/>
              </w:rPr>
              <w:t>Sayısal Eşdeğeri</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4.00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3.75</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3.50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3.00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2.50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CD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2.00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1.50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DF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1.00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0</w:t>
            </w:r>
          </w:p>
        </w:tc>
      </w:tr>
      <w:tr w:rsidR="00180459" w:rsidRPr="00180459" w:rsidTr="0018045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300" w:lineRule="atLeast"/>
              <w:jc w:val="center"/>
              <w:rPr>
                <w:rFonts w:ascii="Novarese Normal Tr" w:eastAsia="Times New Roman" w:hAnsi="Novarese Normal Tr" w:cs="Times New Roman"/>
                <w:color w:val="1C283D"/>
                <w:lang w:eastAsia="tr-TR"/>
              </w:rPr>
            </w:pPr>
            <w:r w:rsidRPr="00180459">
              <w:rPr>
                <w:rFonts w:ascii="Novarese Normal Tr" w:eastAsia="Times New Roman" w:hAnsi="Novarese Normal Tr" w:cs="Times New Roman"/>
                <w:color w:val="1C283D"/>
                <w:lang w:eastAsia="tr-TR"/>
              </w:rPr>
              <w:t>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80459" w:rsidRPr="00180459" w:rsidRDefault="00180459">
            <w:pPr>
              <w:spacing w:before="100" w:beforeAutospacing="1" w:after="100" w:afterAutospacing="1" w:line="240" w:lineRule="atLeast"/>
              <w:jc w:val="center"/>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0</w:t>
            </w:r>
          </w:p>
        </w:tc>
      </w:tr>
    </w:tbl>
    <w:p w:rsidR="00180459" w:rsidRPr="00180459" w:rsidRDefault="00180459" w:rsidP="00180459">
      <w:pPr>
        <w:spacing w:before="100" w:beforeAutospacing="1" w:after="100" w:afterAutospacing="1" w:line="240" w:lineRule="atLeast"/>
        <w:ind w:firstLine="720"/>
        <w:rPr>
          <w:rFonts w:ascii="Novarese Normal Tr" w:eastAsia="Times New Roman" w:hAnsi="Novarese Normal Tr" w:cs="Arial"/>
          <w:color w:val="1C283D"/>
          <w:lang w:eastAsia="tr-TR"/>
        </w:rPr>
      </w:pPr>
      <w:r w:rsidRPr="00180459">
        <w:rPr>
          <w:rFonts w:ascii="Courier New" w:eastAsia="Times New Roman" w:hAnsi="Courier New" w:cs="Courier New"/>
          <w:b/>
          <w:bCs/>
          <w:color w:val="1C283D"/>
          <w:lang w:eastAsia="tr-TR"/>
        </w:rPr>
        <w:t> </w:t>
      </w:r>
    </w:p>
    <w:p w:rsidR="00180459" w:rsidRPr="00180459" w:rsidRDefault="00180459" w:rsidP="00180459">
      <w:pPr>
        <w:spacing w:before="100" w:beforeAutospacing="1" w:after="100" w:afterAutospacing="1" w:line="240" w:lineRule="atLeast"/>
        <w:ind w:firstLine="720"/>
        <w:rPr>
          <w:rFonts w:ascii="Novarese Normal Tr" w:eastAsia="Times New Roman" w:hAnsi="Novarese Normal Tr" w:cs="Arial"/>
          <w:color w:val="1C283D"/>
          <w:lang w:eastAsia="tr-TR"/>
        </w:rPr>
      </w:pPr>
      <w:r w:rsidRPr="00180459">
        <w:rPr>
          <w:rFonts w:ascii="Novarese Normal Tr" w:eastAsia="Times New Roman" w:hAnsi="Novarese Normal Tr" w:cs="Arial"/>
          <w:b/>
          <w:bCs/>
          <w:color w:val="1C283D"/>
          <w:lang w:eastAsia="tr-TR"/>
        </w:rPr>
        <w:t>Başarı notları harfleri dışındaki harflerin anlamları</w:t>
      </w:r>
    </w:p>
    <w:p w:rsidR="00180459" w:rsidRPr="00180459" w:rsidRDefault="00180459" w:rsidP="00180459">
      <w:pPr>
        <w:spacing w:before="100" w:beforeAutospacing="1" w:after="100" w:afterAutospacing="1" w:line="240" w:lineRule="atLeast"/>
        <w:ind w:left="708" w:firstLine="12"/>
        <w:jc w:val="both"/>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Başarı notları harfleri dışında kullanılan diğer harflerin anlamları aşağıda belirtilmiştir:</w:t>
      </w:r>
    </w:p>
    <w:p w:rsidR="00180459" w:rsidRPr="00180459" w:rsidRDefault="00180459" w:rsidP="00180459">
      <w:pPr>
        <w:spacing w:before="100" w:beforeAutospacing="1" w:after="100" w:afterAutospacing="1" w:line="240" w:lineRule="atLeast"/>
        <w:ind w:left="708" w:firstLine="72"/>
        <w:jc w:val="both"/>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T: Transfer; başka bir bölüm, fakülte, yüksekokul, meslek yüksekokulu ya da üniversiteden transfer olup, ilgili yönetim kurulunca intibakı onaylanan ve not ortalamasına katılmayan derslere veya ÖSYM tarafından yapılan sınav sonucu ile Üniversiteye yeniden kaydolan öğrencilere, evvelce almış oldukları ve denkliği bölümün önerisiyle ilgili yönetim kurulunca tanınan dersler için verilir</w:t>
      </w:r>
      <w:r>
        <w:rPr>
          <w:rFonts w:ascii="Novarese Normal Tr" w:eastAsia="Times New Roman" w:hAnsi="Novarese Normal Tr" w:cs="Arial"/>
          <w:color w:val="1C283D"/>
          <w:lang w:eastAsia="tr-TR"/>
        </w:rPr>
        <w:t>.</w:t>
      </w:r>
      <w:r w:rsidRPr="00180459">
        <w:rPr>
          <w:rFonts w:ascii="Novarese Normal Tr" w:eastAsia="Times New Roman" w:hAnsi="Novarese Normal Tr" w:cs="Arial"/>
          <w:color w:val="1C283D"/>
          <w:lang w:eastAsia="tr-TR"/>
        </w:rPr>
        <w:t xml:space="preserve"> </w:t>
      </w:r>
    </w:p>
    <w:p w:rsidR="00180459" w:rsidRPr="00180459" w:rsidRDefault="00180459" w:rsidP="00180459">
      <w:pPr>
        <w:spacing w:before="100" w:beforeAutospacing="1" w:after="100" w:afterAutospacing="1" w:line="240" w:lineRule="atLeast"/>
        <w:ind w:firstLine="720"/>
        <w:jc w:val="both"/>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NP: Öğrencinin dönem sonu sınavına girmediğini gösterir.</w:t>
      </w:r>
    </w:p>
    <w:p w:rsidR="00180459" w:rsidRPr="00180459" w:rsidRDefault="00180459" w:rsidP="00180459">
      <w:pPr>
        <w:spacing w:before="100" w:beforeAutospacing="1" w:after="100" w:afterAutospacing="1" w:line="240" w:lineRule="atLeast"/>
        <w:ind w:left="708" w:firstLine="72"/>
        <w:jc w:val="both"/>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I: Eksik (</w:t>
      </w:r>
      <w:proofErr w:type="spellStart"/>
      <w:r w:rsidRPr="00180459">
        <w:rPr>
          <w:rFonts w:ascii="Novarese Normal Tr" w:eastAsia="Times New Roman" w:hAnsi="Novarese Normal Tr" w:cs="Arial"/>
          <w:color w:val="1C283D"/>
          <w:lang w:eastAsia="tr-TR"/>
        </w:rPr>
        <w:t>Incomplete</w:t>
      </w:r>
      <w:proofErr w:type="spellEnd"/>
      <w:r w:rsidRPr="00180459">
        <w:rPr>
          <w:rFonts w:ascii="Novarese Normal Tr" w:eastAsia="Times New Roman" w:hAnsi="Novarese Normal Tr" w:cs="Arial"/>
          <w:color w:val="1C283D"/>
          <w:lang w:eastAsia="tr-TR"/>
        </w:rPr>
        <w:t>); bir dersten ve/veya projeden başarılı olmak için öğretim elemanı tarafından dönem başında belirtilen koşulları, devamsızlıktan kalma hariç mazereti nedeniyle zamanında yerine getirememiş öğrencilere verilir. İzleyen dönem sonuna kadar telafi edilemeyen I notu F notuna dönüşmüş olur.</w:t>
      </w:r>
    </w:p>
    <w:p w:rsidR="00180459" w:rsidRPr="00180459" w:rsidRDefault="00180459" w:rsidP="00180459">
      <w:pPr>
        <w:spacing w:before="100" w:beforeAutospacing="1" w:after="100" w:afterAutospacing="1" w:line="240" w:lineRule="atLeast"/>
        <w:ind w:firstLine="720"/>
        <w:jc w:val="both"/>
        <w:rPr>
          <w:rFonts w:ascii="Novarese Normal Tr" w:eastAsia="Times New Roman" w:hAnsi="Novarese Normal Tr" w:cs="Arial"/>
          <w:color w:val="1C283D"/>
          <w:lang w:eastAsia="tr-TR"/>
        </w:rPr>
      </w:pPr>
      <w:r w:rsidRPr="00180459">
        <w:rPr>
          <w:rFonts w:ascii="Novarese Normal Tr" w:eastAsia="Times New Roman" w:hAnsi="Novarese Normal Tr" w:cs="Arial"/>
          <w:color w:val="1C283D"/>
          <w:lang w:eastAsia="tr-TR"/>
        </w:rPr>
        <w:t>IA: Devamsız (</w:t>
      </w:r>
      <w:proofErr w:type="spellStart"/>
      <w:r w:rsidRPr="00180459">
        <w:rPr>
          <w:rFonts w:ascii="Novarese Normal Tr" w:eastAsia="Times New Roman" w:hAnsi="Novarese Normal Tr" w:cs="Arial"/>
          <w:color w:val="1C283D"/>
          <w:lang w:eastAsia="tr-TR"/>
        </w:rPr>
        <w:t>Inattendance</w:t>
      </w:r>
      <w:proofErr w:type="spellEnd"/>
      <w:r w:rsidRPr="00180459">
        <w:rPr>
          <w:rFonts w:ascii="Novarese Normal Tr" w:eastAsia="Times New Roman" w:hAnsi="Novarese Normal Tr" w:cs="Arial"/>
          <w:color w:val="1C283D"/>
          <w:lang w:eastAsia="tr-TR"/>
        </w:rPr>
        <w:t>); devam şartını yerine getirmeyenleri gösterir.</w:t>
      </w:r>
    </w:p>
    <w:p w:rsidR="00C872F5" w:rsidRPr="00180459" w:rsidRDefault="00EF6E64" w:rsidP="00180459">
      <w:pPr>
        <w:rPr>
          <w:rFonts w:ascii="Novarese Normal Tr" w:hAnsi="Novarese Normal Tr"/>
        </w:rPr>
      </w:pPr>
    </w:p>
    <w:sectPr w:rsidR="00C872F5" w:rsidRPr="00180459" w:rsidSect="004440AD">
      <w:pgSz w:w="11906" w:h="16838" w:code="9"/>
      <w:pgMar w:top="1038" w:right="1418" w:bottom="1418" w:left="1418" w:header="3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ovarese Normal Tr">
    <w:panose1 w:val="02000400000000000000"/>
    <w:charset w:val="00"/>
    <w:family w:val="modern"/>
    <w:notTrueType/>
    <w:pitch w:val="variable"/>
    <w:sig w:usb0="800000AF" w:usb1="4000004A" w:usb2="00000000" w:usb3="00000000" w:csb0="00000013"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59"/>
    <w:rsid w:val="0009622C"/>
    <w:rsid w:val="00180459"/>
    <w:rsid w:val="004440AD"/>
    <w:rsid w:val="008F1691"/>
    <w:rsid w:val="009B328A"/>
    <w:rsid w:val="00D15DC7"/>
    <w:rsid w:val="00EF6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1804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1804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Eksioglu</dc:creator>
  <cp:lastModifiedBy>Nejla Eksioglu</cp:lastModifiedBy>
  <cp:revision>2</cp:revision>
  <dcterms:created xsi:type="dcterms:W3CDTF">2016-12-21T12:23:00Z</dcterms:created>
  <dcterms:modified xsi:type="dcterms:W3CDTF">2016-12-21T14:16:00Z</dcterms:modified>
</cp:coreProperties>
</file>