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7C0627" w14:textId="77884B27" w:rsidR="00C71069" w:rsidRPr="00C71069" w:rsidRDefault="00C71069" w:rsidP="00C71069">
      <w:pPr>
        <w:jc w:val="both"/>
        <w:rPr>
          <w:rFonts w:ascii="Times New Roman" w:hAnsi="Times New Roman" w:cs="Times New Roman"/>
          <w:b/>
          <w:bCs/>
          <w:sz w:val="20"/>
          <w:szCs w:val="20"/>
          <w:lang w:val="tr-TR"/>
        </w:rPr>
      </w:pPr>
      <w:r>
        <w:rPr>
          <w:rFonts w:ascii="Times New Roman" w:hAnsi="Times New Roman" w:cs="Times New Roman"/>
          <w:b/>
          <w:bCs/>
          <w:sz w:val="20"/>
          <w:szCs w:val="20"/>
          <w:lang w:val="tr-TR"/>
        </w:rPr>
        <w:t>“</w:t>
      </w:r>
      <w:r w:rsidRPr="00C71069">
        <w:rPr>
          <w:rFonts w:ascii="Times New Roman" w:hAnsi="Times New Roman" w:cs="Times New Roman"/>
          <w:b/>
          <w:bCs/>
          <w:sz w:val="20"/>
          <w:szCs w:val="20"/>
          <w:lang w:val="tr-TR"/>
        </w:rPr>
        <w:t>ULUSLARARASI FİNANS YÖNETİMİ</w:t>
      </w:r>
    </w:p>
    <w:p w14:paraId="37F75787" w14:textId="50E7B02A" w:rsidR="00C71069" w:rsidRPr="00C71069" w:rsidRDefault="00C71069" w:rsidP="00C71069">
      <w:pPr>
        <w:jc w:val="both"/>
        <w:rPr>
          <w:rFonts w:ascii="Times New Roman" w:hAnsi="Times New Roman" w:cs="Times New Roman"/>
          <w:b/>
          <w:bCs/>
          <w:sz w:val="20"/>
          <w:szCs w:val="20"/>
          <w:lang w:val="tr-TR"/>
        </w:rPr>
      </w:pPr>
      <w:r w:rsidRPr="00C71069">
        <w:rPr>
          <w:rFonts w:ascii="Times New Roman" w:hAnsi="Times New Roman" w:cs="Times New Roman"/>
          <w:b/>
          <w:bCs/>
          <w:sz w:val="20"/>
          <w:szCs w:val="20"/>
          <w:lang w:val="tr-TR"/>
        </w:rPr>
        <w:t>08 - KAMBİYO RİSKİNİ BELİRLEMEK VE YÖNETMEK”</w:t>
      </w:r>
    </w:p>
    <w:p w14:paraId="32444618" w14:textId="239DA46D" w:rsidR="00C71069" w:rsidRPr="00C71069" w:rsidRDefault="00C71069" w:rsidP="00C71069">
      <w:pPr>
        <w:jc w:val="both"/>
        <w:rPr>
          <w:rFonts w:ascii="Times New Roman" w:hAnsi="Times New Roman" w:cs="Times New Roman"/>
          <w:b/>
          <w:bCs/>
          <w:sz w:val="20"/>
          <w:szCs w:val="20"/>
          <w:lang w:val="tr-TR"/>
        </w:rPr>
      </w:pPr>
      <w:r w:rsidRPr="00C71069">
        <w:rPr>
          <w:rFonts w:ascii="Times New Roman" w:hAnsi="Times New Roman" w:cs="Times New Roman"/>
          <w:b/>
          <w:bCs/>
          <w:sz w:val="20"/>
          <w:szCs w:val="20"/>
          <w:lang w:val="tr-TR"/>
        </w:rPr>
        <w:t>BÖLÜMÜNE EK</w:t>
      </w:r>
    </w:p>
    <w:p w14:paraId="3CAF13F6" w14:textId="77777777" w:rsidR="00C71069" w:rsidRPr="00C71069" w:rsidRDefault="00C71069" w:rsidP="00C71069">
      <w:pPr>
        <w:jc w:val="both"/>
        <w:rPr>
          <w:rFonts w:ascii="Times New Roman" w:hAnsi="Times New Roman" w:cs="Times New Roman"/>
          <w:b/>
          <w:bCs/>
          <w:lang w:val="tr-TR"/>
        </w:rPr>
      </w:pPr>
    </w:p>
    <w:p w14:paraId="5CBCC93C" w14:textId="77777777" w:rsidR="00C71069" w:rsidRDefault="00C71069" w:rsidP="001E03E6">
      <w:pPr>
        <w:ind w:firstLine="720"/>
        <w:rPr>
          <w:rFonts w:ascii="Times New Roman" w:hAnsi="Times New Roman" w:cs="Times New Roman"/>
          <w:b/>
          <w:sz w:val="20"/>
          <w:szCs w:val="20"/>
        </w:rPr>
      </w:pPr>
    </w:p>
    <w:p w14:paraId="5C4EB4D4" w14:textId="77777777" w:rsidR="00C71069" w:rsidRDefault="00C71069" w:rsidP="001E03E6">
      <w:pPr>
        <w:ind w:firstLine="720"/>
        <w:rPr>
          <w:rFonts w:ascii="Times New Roman" w:hAnsi="Times New Roman" w:cs="Times New Roman"/>
          <w:b/>
          <w:sz w:val="20"/>
          <w:szCs w:val="20"/>
        </w:rPr>
      </w:pPr>
    </w:p>
    <w:p w14:paraId="7C001150" w14:textId="5180FBF5" w:rsidR="001E03E6" w:rsidRPr="00C71069" w:rsidRDefault="001E03E6" w:rsidP="001E03E6">
      <w:pPr>
        <w:ind w:firstLine="720"/>
        <w:rPr>
          <w:rFonts w:ascii="Times New Roman" w:hAnsi="Times New Roman" w:cs="Times New Roman"/>
          <w:b/>
          <w:i/>
        </w:rPr>
      </w:pPr>
      <w:r w:rsidRPr="00C71069">
        <w:rPr>
          <w:rFonts w:ascii="Times New Roman" w:hAnsi="Times New Roman" w:cs="Times New Roman"/>
          <w:b/>
        </w:rPr>
        <w:t>TÜREV ARAÇLAR</w:t>
      </w:r>
    </w:p>
    <w:p w14:paraId="29A511C4" w14:textId="77777777" w:rsidR="001E03E6" w:rsidRDefault="001E03E6" w:rsidP="001E03E6">
      <w:pPr>
        <w:ind w:firstLine="720"/>
        <w:jc w:val="both"/>
        <w:rPr>
          <w:rFonts w:ascii="Times New Roman" w:hAnsi="Times New Roman" w:cs="Times New Roman"/>
          <w:b/>
          <w:i/>
          <w:sz w:val="20"/>
          <w:szCs w:val="20"/>
        </w:rPr>
      </w:pPr>
    </w:p>
    <w:p w14:paraId="3CA74EAA" w14:textId="255B3831" w:rsidR="001E03E6" w:rsidRDefault="001743F7" w:rsidP="001E03E6">
      <w:pPr>
        <w:ind w:firstLine="720"/>
        <w:jc w:val="both"/>
        <w:rPr>
          <w:rFonts w:ascii="Times New Roman" w:hAnsi="Times New Roman" w:cs="Times New Roman"/>
          <w:b/>
          <w:i/>
          <w:sz w:val="20"/>
          <w:szCs w:val="20"/>
        </w:rPr>
      </w:pPr>
      <w:r>
        <w:rPr>
          <w:rFonts w:ascii="Times New Roman" w:hAnsi="Times New Roman" w:cs="Times New Roman"/>
          <w:b/>
          <w:i/>
          <w:sz w:val="20"/>
          <w:szCs w:val="20"/>
        </w:rPr>
        <w:t>Ali İhsan Karcan</w:t>
      </w:r>
    </w:p>
    <w:p w14:paraId="378783A5" w14:textId="64D23498" w:rsidR="001743F7" w:rsidRDefault="001743F7" w:rsidP="001E03E6">
      <w:pPr>
        <w:ind w:firstLine="720"/>
        <w:jc w:val="both"/>
        <w:rPr>
          <w:rFonts w:ascii="Times New Roman" w:hAnsi="Times New Roman" w:cs="Times New Roman"/>
          <w:b/>
          <w:i/>
          <w:sz w:val="20"/>
          <w:szCs w:val="20"/>
        </w:rPr>
      </w:pPr>
    </w:p>
    <w:p w14:paraId="6F389B62" w14:textId="69ADFB94" w:rsidR="001743F7" w:rsidRDefault="001743F7" w:rsidP="001E03E6">
      <w:pPr>
        <w:ind w:firstLine="720"/>
        <w:jc w:val="both"/>
        <w:rPr>
          <w:rFonts w:ascii="Times New Roman" w:hAnsi="Times New Roman" w:cs="Times New Roman"/>
          <w:b/>
          <w:i/>
          <w:sz w:val="20"/>
          <w:szCs w:val="20"/>
        </w:rPr>
      </w:pPr>
    </w:p>
    <w:p w14:paraId="52995C11" w14:textId="77777777" w:rsidR="001743F7" w:rsidRDefault="001743F7" w:rsidP="001E03E6">
      <w:pPr>
        <w:ind w:firstLine="720"/>
        <w:jc w:val="both"/>
        <w:rPr>
          <w:rFonts w:ascii="Times New Roman" w:hAnsi="Times New Roman" w:cs="Times New Roman"/>
          <w:b/>
          <w:i/>
          <w:sz w:val="20"/>
          <w:szCs w:val="20"/>
        </w:rPr>
      </w:pPr>
    </w:p>
    <w:p w14:paraId="7981AE04" w14:textId="77777777" w:rsidR="001E03E6" w:rsidRPr="009D3AEA" w:rsidRDefault="001E03E6" w:rsidP="001E03E6">
      <w:pPr>
        <w:ind w:firstLine="720"/>
        <w:jc w:val="both"/>
        <w:rPr>
          <w:rFonts w:ascii="Times New Roman" w:hAnsi="Times New Roman" w:cs="Times New Roman"/>
          <w:b/>
          <w:sz w:val="20"/>
          <w:szCs w:val="20"/>
        </w:rPr>
      </w:pPr>
    </w:p>
    <w:p w14:paraId="7EFDBC9F" w14:textId="77777777" w:rsidR="001E03E6" w:rsidRPr="009D3AEA" w:rsidRDefault="001E03E6" w:rsidP="001E03E6">
      <w:pPr>
        <w:ind w:firstLine="720"/>
        <w:jc w:val="both"/>
        <w:rPr>
          <w:rFonts w:ascii="Times New Roman" w:hAnsi="Times New Roman" w:cs="Times New Roman"/>
          <w:b/>
          <w:sz w:val="20"/>
          <w:szCs w:val="20"/>
        </w:rPr>
      </w:pPr>
      <w:r w:rsidRPr="009D3AEA">
        <w:rPr>
          <w:rFonts w:ascii="Times New Roman" w:hAnsi="Times New Roman" w:cs="Times New Roman"/>
          <w:b/>
          <w:sz w:val="20"/>
          <w:szCs w:val="20"/>
        </w:rPr>
        <w:t>A</w:t>
      </w:r>
      <w:r>
        <w:rPr>
          <w:rFonts w:ascii="Times New Roman" w:hAnsi="Times New Roman" w:cs="Times New Roman"/>
          <w:b/>
          <w:sz w:val="20"/>
          <w:szCs w:val="20"/>
        </w:rPr>
        <w:t xml:space="preserve">) TÜREV ARAÇLARA GENEL BİR BAKIŞ </w:t>
      </w:r>
    </w:p>
    <w:p w14:paraId="673A12A0" w14:textId="77777777" w:rsidR="001E03E6" w:rsidRDefault="001E03E6" w:rsidP="001E03E6">
      <w:pPr>
        <w:ind w:firstLine="720"/>
        <w:jc w:val="both"/>
        <w:rPr>
          <w:rFonts w:ascii="Times New Roman" w:hAnsi="Times New Roman" w:cs="Times New Roman"/>
          <w:b/>
          <w:i/>
          <w:sz w:val="20"/>
          <w:szCs w:val="20"/>
        </w:rPr>
      </w:pPr>
    </w:p>
    <w:p w14:paraId="39E96F7F" w14:textId="77777777" w:rsidR="001E03E6" w:rsidRDefault="001E03E6" w:rsidP="001E03E6">
      <w:pPr>
        <w:ind w:firstLine="720"/>
        <w:jc w:val="both"/>
        <w:rPr>
          <w:rFonts w:ascii="Times New Roman" w:hAnsi="Times New Roman" w:cs="Times New Roman"/>
          <w:sz w:val="20"/>
          <w:szCs w:val="20"/>
        </w:rPr>
      </w:pPr>
    </w:p>
    <w:p w14:paraId="4B674024" w14:textId="77777777" w:rsidR="001E03E6" w:rsidRDefault="001E03E6" w:rsidP="001E03E6">
      <w:pPr>
        <w:ind w:firstLine="720"/>
        <w:jc w:val="both"/>
        <w:rPr>
          <w:rFonts w:ascii="Times New Roman" w:hAnsi="Times New Roman" w:cs="Times New Roman"/>
          <w:b/>
          <w:sz w:val="20"/>
          <w:szCs w:val="20"/>
        </w:rPr>
      </w:pPr>
      <w:r>
        <w:rPr>
          <w:rFonts w:ascii="Times New Roman" w:hAnsi="Times New Roman" w:cs="Times New Roman"/>
          <w:sz w:val="20"/>
          <w:szCs w:val="20"/>
        </w:rPr>
        <w:tab/>
      </w:r>
      <w:r w:rsidRPr="00F02912">
        <w:rPr>
          <w:rFonts w:ascii="Times New Roman" w:hAnsi="Times New Roman" w:cs="Times New Roman"/>
          <w:b/>
          <w:sz w:val="20"/>
          <w:szCs w:val="20"/>
        </w:rPr>
        <w:t xml:space="preserve">1) </w:t>
      </w:r>
      <w:r>
        <w:rPr>
          <w:rFonts w:ascii="Times New Roman" w:hAnsi="Times New Roman" w:cs="Times New Roman"/>
          <w:b/>
          <w:sz w:val="20"/>
          <w:szCs w:val="20"/>
        </w:rPr>
        <w:t>Giriş</w:t>
      </w:r>
    </w:p>
    <w:p w14:paraId="53147939" w14:textId="77777777" w:rsidR="001E03E6" w:rsidRPr="00F02912" w:rsidRDefault="001E03E6" w:rsidP="001E03E6">
      <w:pPr>
        <w:ind w:firstLine="720"/>
        <w:jc w:val="both"/>
        <w:rPr>
          <w:rFonts w:ascii="Times New Roman" w:hAnsi="Times New Roman" w:cs="Times New Roman"/>
          <w:b/>
          <w:sz w:val="20"/>
          <w:szCs w:val="20"/>
        </w:rPr>
      </w:pPr>
    </w:p>
    <w:p w14:paraId="537B58DF" w14:textId="77777777" w:rsidR="001E03E6" w:rsidRDefault="001E03E6" w:rsidP="001E03E6">
      <w:pPr>
        <w:ind w:firstLine="720"/>
        <w:jc w:val="both"/>
        <w:rPr>
          <w:rFonts w:ascii="Times New Roman" w:hAnsi="Times New Roman" w:cs="Times New Roman"/>
          <w:sz w:val="20"/>
          <w:szCs w:val="20"/>
        </w:rPr>
      </w:pPr>
      <w:r>
        <w:rPr>
          <w:rFonts w:ascii="Times New Roman" w:hAnsi="Times New Roman" w:cs="Times New Roman"/>
          <w:sz w:val="20"/>
          <w:szCs w:val="20"/>
        </w:rPr>
        <w:t>“</w:t>
      </w:r>
      <w:r w:rsidRPr="00E43CFC">
        <w:rPr>
          <w:rFonts w:ascii="Times New Roman" w:hAnsi="Times New Roman" w:cs="Times New Roman"/>
          <w:sz w:val="20"/>
          <w:szCs w:val="20"/>
        </w:rPr>
        <w:t>Türev araç</w:t>
      </w:r>
      <w:r>
        <w:rPr>
          <w:rFonts w:ascii="Times New Roman" w:hAnsi="Times New Roman" w:cs="Times New Roman"/>
          <w:sz w:val="20"/>
          <w:szCs w:val="20"/>
        </w:rPr>
        <w:t>”</w:t>
      </w:r>
      <w:r w:rsidRPr="00E43CFC">
        <w:rPr>
          <w:rFonts w:ascii="Times New Roman" w:hAnsi="Times New Roman" w:cs="Times New Roman"/>
          <w:sz w:val="20"/>
          <w:szCs w:val="20"/>
        </w:rPr>
        <w:t xml:space="preserve"> denildiğinde kastedilen “</w:t>
      </w:r>
      <w:r>
        <w:rPr>
          <w:rFonts w:ascii="Times New Roman" w:hAnsi="Times New Roman" w:cs="Times New Roman"/>
          <w:sz w:val="20"/>
          <w:szCs w:val="20"/>
        </w:rPr>
        <w:t>türev araç sözleş</w:t>
      </w:r>
      <w:r w:rsidRPr="00E43CFC">
        <w:rPr>
          <w:rFonts w:ascii="Times New Roman" w:hAnsi="Times New Roman" w:cs="Times New Roman"/>
          <w:sz w:val="20"/>
          <w:szCs w:val="20"/>
        </w:rPr>
        <w:t xml:space="preserve">mesi” olarak nitelenen sözleşmedir. </w:t>
      </w:r>
      <w:r>
        <w:rPr>
          <w:rFonts w:ascii="Times New Roman" w:hAnsi="Times New Roman" w:cs="Times New Roman"/>
          <w:sz w:val="20"/>
          <w:szCs w:val="20"/>
        </w:rPr>
        <w:t xml:space="preserve">  Bazan “türev ürün” terimi de kullanılmaktadır. </w:t>
      </w:r>
      <w:r>
        <w:rPr>
          <w:rStyle w:val="FootnoteReference"/>
          <w:rFonts w:ascii="Times New Roman" w:hAnsi="Times New Roman" w:cs="Times New Roman"/>
          <w:sz w:val="20"/>
          <w:szCs w:val="20"/>
        </w:rPr>
        <w:footnoteReference w:id="1"/>
      </w:r>
      <w:r>
        <w:rPr>
          <w:rFonts w:ascii="Times New Roman" w:hAnsi="Times New Roman" w:cs="Times New Roman"/>
          <w:sz w:val="20"/>
          <w:szCs w:val="20"/>
        </w:rPr>
        <w:t xml:space="preserve">  Türev araçlar, bazan riskten korunmak bazan da pazardaki değişimler üzerine spekülasyon yapmak amacıyla pazardaki </w:t>
      </w:r>
      <w:r>
        <w:rPr>
          <w:rFonts w:ascii="Times New Roman" w:hAnsi="Times New Roman" w:cs="Times New Roman"/>
          <w:b/>
          <w:i/>
          <w:sz w:val="20"/>
          <w:szCs w:val="20"/>
        </w:rPr>
        <w:t>al-satçılar</w:t>
      </w:r>
      <w:r w:rsidRPr="00313458">
        <w:rPr>
          <w:rFonts w:ascii="Times New Roman" w:hAnsi="Times New Roman" w:cs="Times New Roman"/>
          <w:b/>
          <w:i/>
          <w:sz w:val="20"/>
          <w:szCs w:val="20"/>
        </w:rPr>
        <w:t xml:space="preserve"> (traders</w:t>
      </w:r>
      <w:r>
        <w:rPr>
          <w:rFonts w:ascii="Times New Roman" w:hAnsi="Times New Roman" w:cs="Times New Roman"/>
          <w:sz w:val="20"/>
          <w:szCs w:val="20"/>
        </w:rPr>
        <w:t xml:space="preserve">) tarafından kullanılan bir finansal araçtır.  Aslında, türev sözleşme, iki taraf arasında bir varlığın değeri üzerine girişilen bir </w:t>
      </w:r>
      <w:r w:rsidRPr="00313458">
        <w:rPr>
          <w:rFonts w:ascii="Times New Roman" w:hAnsi="Times New Roman" w:cs="Times New Roman"/>
          <w:b/>
          <w:i/>
          <w:sz w:val="20"/>
          <w:szCs w:val="20"/>
        </w:rPr>
        <w:t>“yan bahis- side bet</w:t>
      </w:r>
      <w:r>
        <w:rPr>
          <w:rFonts w:ascii="Times New Roman" w:hAnsi="Times New Roman" w:cs="Times New Roman"/>
          <w:sz w:val="20"/>
          <w:szCs w:val="20"/>
        </w:rPr>
        <w:t>” olarak nitelenebilir.</w:t>
      </w:r>
      <w:r>
        <w:rPr>
          <w:rStyle w:val="FootnoteReference"/>
          <w:rFonts w:ascii="Times New Roman" w:hAnsi="Times New Roman" w:cs="Times New Roman"/>
          <w:sz w:val="20"/>
          <w:szCs w:val="20"/>
        </w:rPr>
        <w:footnoteReference w:id="2"/>
      </w:r>
    </w:p>
    <w:p w14:paraId="3E0D42B2" w14:textId="77777777" w:rsidR="001E03E6" w:rsidRDefault="001E03E6" w:rsidP="001E03E6">
      <w:pPr>
        <w:ind w:firstLine="720"/>
        <w:jc w:val="both"/>
        <w:rPr>
          <w:rFonts w:ascii="Times New Roman" w:hAnsi="Times New Roman" w:cs="Times New Roman"/>
          <w:sz w:val="20"/>
          <w:szCs w:val="20"/>
        </w:rPr>
      </w:pPr>
    </w:p>
    <w:p w14:paraId="1DC47EC8" w14:textId="77777777" w:rsidR="001E03E6" w:rsidRDefault="001E03E6" w:rsidP="001E03E6">
      <w:pPr>
        <w:ind w:firstLine="720"/>
        <w:jc w:val="both"/>
        <w:rPr>
          <w:rFonts w:ascii="Times New Roman" w:hAnsi="Times New Roman" w:cs="Times New Roman"/>
          <w:sz w:val="20"/>
          <w:szCs w:val="20"/>
        </w:rPr>
      </w:pPr>
      <w:r>
        <w:rPr>
          <w:rFonts w:ascii="Times New Roman" w:hAnsi="Times New Roman" w:cs="Times New Roman"/>
          <w:sz w:val="20"/>
          <w:szCs w:val="20"/>
        </w:rPr>
        <w:t>Türev sözleşmeler, finansal sözleşmeler olup bu sözleşmeden sağlanacak getiri, “</w:t>
      </w:r>
      <w:r w:rsidRPr="00122D0C">
        <w:rPr>
          <w:rFonts w:ascii="Times New Roman" w:hAnsi="Times New Roman" w:cs="Times New Roman"/>
          <w:b/>
          <w:i/>
          <w:sz w:val="20"/>
          <w:szCs w:val="20"/>
        </w:rPr>
        <w:t>dayanak varlık - underlying asset”</w:t>
      </w:r>
      <w:r>
        <w:rPr>
          <w:rFonts w:ascii="Times New Roman" w:hAnsi="Times New Roman" w:cs="Times New Roman"/>
          <w:sz w:val="20"/>
          <w:szCs w:val="20"/>
        </w:rPr>
        <w:t xml:space="preserve"> olarak nitelenen bir başka varlığın getiri ya da fiyat değişmelerine bağlıdır. Bu nedenle türev aracın performansı, dayanak varlığın sağlayacağı ya da gerçekleştireceği performansa bağlıdır. Türev araçlar ya da sözleşmeler bir vadeye bağlı sözleşmelerdir. Bir başka deyişle türev araçlar belirli bir vadede doğmakta veya başlamakta ve daha sonra da belirli bir vadede sonlanmaktadırlar. Türev sözleşmeler tarafların dayanak varlığın riskini transfer etmelerine olanak sağlar. Dayanak varlığı elinde tutan taraf riskini azaltmak ve riskten korunmak (hedge etmek) için türev araçları kullanabilir. Buna karşılık, riskten kazanç sağlamak isteyen (spekülasyon amacıyla) kişi de türev araçları kullanabilir.  Bazan da türev araçlar bir yatırımcıyı belirli risklerden korumak amacıyla alınan bir tür “sigorta” olarak da kullanılmaktadır. Bazan da türev araçlar “arbitraj” yapmak amacı ile kullanılırlar. </w:t>
      </w:r>
    </w:p>
    <w:p w14:paraId="16408983" w14:textId="77777777" w:rsidR="001E03E6" w:rsidRDefault="001E03E6" w:rsidP="001E03E6">
      <w:pPr>
        <w:ind w:firstLine="720"/>
        <w:jc w:val="both"/>
        <w:rPr>
          <w:rFonts w:ascii="Times New Roman" w:hAnsi="Times New Roman" w:cs="Times New Roman"/>
          <w:sz w:val="20"/>
          <w:szCs w:val="20"/>
        </w:rPr>
      </w:pPr>
    </w:p>
    <w:p w14:paraId="44E82BAC" w14:textId="77777777" w:rsidR="001E03E6" w:rsidRDefault="001E03E6" w:rsidP="001E03E6">
      <w:pPr>
        <w:jc w:val="both"/>
        <w:rPr>
          <w:rFonts w:ascii="Times New Roman" w:hAnsi="Times New Roman" w:cs="Times New Roman"/>
          <w:sz w:val="20"/>
          <w:szCs w:val="20"/>
        </w:rPr>
      </w:pPr>
    </w:p>
    <w:p w14:paraId="19E05175" w14:textId="77777777" w:rsidR="001E03E6" w:rsidRDefault="001E03E6" w:rsidP="001E03E6">
      <w:pPr>
        <w:ind w:firstLine="720"/>
        <w:jc w:val="both"/>
        <w:rPr>
          <w:rFonts w:ascii="Times New Roman" w:hAnsi="Times New Roman" w:cs="Times New Roman"/>
          <w:sz w:val="20"/>
          <w:szCs w:val="20"/>
        </w:rPr>
      </w:pPr>
      <w:r>
        <w:rPr>
          <w:rFonts w:ascii="Times New Roman" w:hAnsi="Times New Roman" w:cs="Times New Roman"/>
          <w:sz w:val="20"/>
          <w:szCs w:val="20"/>
        </w:rPr>
        <w:t>Türev sözleşmeler yapıldıkları piyasalara göre üç kategoriye ayrılabilirler.</w:t>
      </w:r>
      <w:r>
        <w:rPr>
          <w:rStyle w:val="FootnoteReference"/>
          <w:rFonts w:ascii="Times New Roman" w:hAnsi="Times New Roman" w:cs="Times New Roman"/>
          <w:sz w:val="20"/>
          <w:szCs w:val="20"/>
        </w:rPr>
        <w:footnoteReference w:id="3"/>
      </w:r>
    </w:p>
    <w:p w14:paraId="4DA1C587" w14:textId="77777777" w:rsidR="001E03E6" w:rsidRDefault="001E03E6" w:rsidP="001E03E6">
      <w:pPr>
        <w:ind w:firstLine="720"/>
        <w:jc w:val="both"/>
        <w:rPr>
          <w:rFonts w:ascii="Times New Roman" w:hAnsi="Times New Roman" w:cs="Times New Roman"/>
          <w:sz w:val="20"/>
          <w:szCs w:val="20"/>
        </w:rPr>
      </w:pPr>
    </w:p>
    <w:p w14:paraId="5223A595" w14:textId="77777777" w:rsidR="001E03E6" w:rsidRPr="00122D0C" w:rsidRDefault="001E03E6" w:rsidP="001E03E6">
      <w:pPr>
        <w:ind w:firstLine="720"/>
        <w:jc w:val="both"/>
        <w:rPr>
          <w:rFonts w:ascii="Times New Roman" w:hAnsi="Times New Roman" w:cs="Times New Roman"/>
          <w:b/>
          <w:i/>
          <w:sz w:val="20"/>
          <w:szCs w:val="20"/>
        </w:rPr>
      </w:pPr>
      <w:r w:rsidRPr="00122D0C">
        <w:rPr>
          <w:rFonts w:ascii="Times New Roman" w:hAnsi="Times New Roman" w:cs="Times New Roman"/>
          <w:b/>
          <w:i/>
          <w:sz w:val="20"/>
          <w:szCs w:val="20"/>
        </w:rPr>
        <w:t>(i) Pazar Kotunda Yer Alan Türev Araçlar (listed derivatives)</w:t>
      </w:r>
    </w:p>
    <w:p w14:paraId="3C94214B" w14:textId="77777777" w:rsidR="001E03E6" w:rsidRDefault="001E03E6" w:rsidP="001E03E6">
      <w:pPr>
        <w:ind w:firstLine="720"/>
        <w:jc w:val="both"/>
        <w:rPr>
          <w:rFonts w:ascii="Times New Roman" w:hAnsi="Times New Roman" w:cs="Times New Roman"/>
          <w:sz w:val="20"/>
          <w:szCs w:val="20"/>
        </w:rPr>
      </w:pPr>
    </w:p>
    <w:p w14:paraId="19CDFDC2" w14:textId="77777777" w:rsidR="001E03E6" w:rsidRDefault="001E03E6" w:rsidP="001E03E6">
      <w:pPr>
        <w:ind w:firstLine="720"/>
        <w:jc w:val="both"/>
        <w:rPr>
          <w:rFonts w:ascii="Times New Roman" w:hAnsi="Times New Roman" w:cs="Times New Roman"/>
          <w:sz w:val="20"/>
          <w:szCs w:val="20"/>
        </w:rPr>
      </w:pPr>
      <w:r>
        <w:rPr>
          <w:rFonts w:ascii="Times New Roman" w:hAnsi="Times New Roman" w:cs="Times New Roman"/>
          <w:sz w:val="20"/>
          <w:szCs w:val="20"/>
        </w:rPr>
        <w:t xml:space="preserve">Bu tür piyasalar türev araçların standartlaştırılmış sözleşmeler biçiminde işlem gördüğü piyasalar olup genellikle düzenlenmiş piyasa olarak nitelenen borsalardır. Bu tür piyasalarda işlemlerin kaydı, takası ve ifası takas odası ya da takas merkezi (clearinghouse) olarak da bilinen </w:t>
      </w:r>
      <w:r w:rsidRPr="00313458">
        <w:rPr>
          <w:rFonts w:ascii="Times New Roman" w:hAnsi="Times New Roman" w:cs="Times New Roman"/>
          <w:b/>
          <w:i/>
          <w:sz w:val="20"/>
          <w:szCs w:val="20"/>
        </w:rPr>
        <w:t xml:space="preserve">merkezi karşı taraf (CCP-central counter party) </w:t>
      </w:r>
      <w:r>
        <w:rPr>
          <w:rFonts w:ascii="Times New Roman" w:hAnsi="Times New Roman" w:cs="Times New Roman"/>
          <w:sz w:val="20"/>
          <w:szCs w:val="20"/>
        </w:rPr>
        <w:t xml:space="preserve">eliyle merkezileştirilmiş olarak gerçekleştirilir. Bu tür piyasalarda sözleşmeler ayrıntılı bir biçimde standartlaştırılmış olup bu özellik alım satımı kolaylaştırır ve likiditeyi artırır. Sözleşmenin yerine getirilmesinin borsa kanalıyla olması da fiyat oluşumu (price discovery) ile şeffaflığı gerçekleştirirken sözleşmenin taraflarında da anonimliği sağlar.  Takas odası da bütün alım satımlarda taraf olur. Takas odası aynı zamanda </w:t>
      </w:r>
      <w:r w:rsidRPr="00313458">
        <w:rPr>
          <w:rFonts w:ascii="Times New Roman" w:hAnsi="Times New Roman" w:cs="Times New Roman"/>
          <w:b/>
          <w:i/>
          <w:sz w:val="20"/>
          <w:szCs w:val="20"/>
        </w:rPr>
        <w:t>“karşı taraf riski- counterparty riski”</w:t>
      </w:r>
      <w:r>
        <w:rPr>
          <w:rFonts w:ascii="Times New Roman" w:hAnsi="Times New Roman" w:cs="Times New Roman"/>
          <w:sz w:val="20"/>
          <w:szCs w:val="20"/>
        </w:rPr>
        <w:t xml:space="preserve"> olarak nitelediğimiz sözleşmenin taraflarından kaynaklanan sistemin kredi riskini de yönetir. </w:t>
      </w:r>
    </w:p>
    <w:p w14:paraId="0E8CC835" w14:textId="77777777" w:rsidR="001E03E6" w:rsidRDefault="001E03E6" w:rsidP="001E03E6">
      <w:pPr>
        <w:ind w:firstLine="720"/>
        <w:jc w:val="both"/>
        <w:rPr>
          <w:rFonts w:ascii="Times New Roman" w:hAnsi="Times New Roman" w:cs="Times New Roman"/>
          <w:sz w:val="20"/>
          <w:szCs w:val="20"/>
        </w:rPr>
      </w:pPr>
    </w:p>
    <w:p w14:paraId="49E94CBB" w14:textId="77777777" w:rsidR="001E03E6" w:rsidRPr="00066A57" w:rsidRDefault="001E03E6" w:rsidP="001E03E6">
      <w:pPr>
        <w:jc w:val="both"/>
        <w:rPr>
          <w:rFonts w:ascii="Times New Roman" w:hAnsi="Times New Roman" w:cs="Times New Roman"/>
          <w:b/>
          <w:i/>
          <w:sz w:val="20"/>
          <w:szCs w:val="20"/>
        </w:rPr>
      </w:pPr>
      <w:r>
        <w:rPr>
          <w:rFonts w:ascii="Times New Roman" w:hAnsi="Times New Roman" w:cs="Times New Roman"/>
          <w:sz w:val="20"/>
          <w:szCs w:val="20"/>
        </w:rPr>
        <w:tab/>
      </w:r>
      <w:r w:rsidRPr="00066A57">
        <w:rPr>
          <w:rFonts w:ascii="Times New Roman" w:hAnsi="Times New Roman" w:cs="Times New Roman"/>
          <w:b/>
          <w:i/>
          <w:sz w:val="20"/>
          <w:szCs w:val="20"/>
        </w:rPr>
        <w:t>(ii) Tezgah Üstü Türevler (over-the-counter (OTC) derivatives)</w:t>
      </w:r>
    </w:p>
    <w:p w14:paraId="1631739C" w14:textId="77777777" w:rsidR="001E03E6" w:rsidRPr="00066A57" w:rsidRDefault="001E03E6" w:rsidP="001E03E6">
      <w:pPr>
        <w:jc w:val="both"/>
        <w:rPr>
          <w:rFonts w:ascii="Times New Roman" w:hAnsi="Times New Roman" w:cs="Times New Roman"/>
          <w:b/>
          <w:i/>
          <w:sz w:val="20"/>
          <w:szCs w:val="20"/>
        </w:rPr>
      </w:pPr>
    </w:p>
    <w:p w14:paraId="022CDAB4" w14:textId="77777777" w:rsidR="001E03E6" w:rsidRDefault="001E03E6" w:rsidP="001E03E6">
      <w:pPr>
        <w:jc w:val="both"/>
        <w:rPr>
          <w:rFonts w:ascii="Times New Roman" w:hAnsi="Times New Roman" w:cs="Times New Roman"/>
          <w:sz w:val="20"/>
          <w:szCs w:val="20"/>
        </w:rPr>
      </w:pPr>
      <w:r>
        <w:rPr>
          <w:rFonts w:ascii="Times New Roman" w:hAnsi="Times New Roman" w:cs="Times New Roman"/>
          <w:sz w:val="20"/>
          <w:szCs w:val="20"/>
        </w:rPr>
        <w:tab/>
        <w:t>Bu tür piyasada işlem gören türevler, taraflar arasında özel pazarlık ve görüşmelerle bağıtlanır ve kayıt edilir. Bu tür türevler, kotta yer alan türevlerden bir çok açıdan farklılaşırlar. OTC işlemleri bir ölçüde standartlaştırılmış kural ve hükümlerle yapılacak olsalar bile sözleşen taraflar koşulları kendi tercihleri doğrultusunda serbestçe belirlerler. İkincisi, sözleşmenin yerine getirilmesi borsa yerine al-satçılar ve sonunda taraflar arasında yapılır. Üçüncüsü, OTC türevlerin sözleşen taraflarca kaydedilmesi (booking) taraflar arasında doğrudan risk yüklenilmesi anlamımı taşımaktadır. Bu tür sözleşmelerin karşı taraf riski taraflarca yönetilir.</w:t>
      </w:r>
    </w:p>
    <w:p w14:paraId="0DCED342" w14:textId="77777777" w:rsidR="001E03E6" w:rsidRDefault="001E03E6" w:rsidP="001E03E6">
      <w:pPr>
        <w:jc w:val="both"/>
        <w:rPr>
          <w:rFonts w:ascii="Times New Roman" w:hAnsi="Times New Roman" w:cs="Times New Roman"/>
          <w:sz w:val="20"/>
          <w:szCs w:val="20"/>
        </w:rPr>
      </w:pPr>
    </w:p>
    <w:p w14:paraId="528B305E" w14:textId="77777777" w:rsidR="001E03E6" w:rsidRPr="00066A57" w:rsidRDefault="001E03E6" w:rsidP="001E03E6">
      <w:pPr>
        <w:jc w:val="both"/>
        <w:rPr>
          <w:rFonts w:ascii="Times New Roman" w:hAnsi="Times New Roman" w:cs="Times New Roman"/>
          <w:b/>
          <w:i/>
          <w:sz w:val="20"/>
          <w:szCs w:val="20"/>
        </w:rPr>
      </w:pPr>
      <w:r>
        <w:rPr>
          <w:rFonts w:ascii="Times New Roman" w:hAnsi="Times New Roman" w:cs="Times New Roman"/>
          <w:sz w:val="20"/>
          <w:szCs w:val="20"/>
        </w:rPr>
        <w:tab/>
      </w:r>
      <w:r w:rsidRPr="00066A57">
        <w:rPr>
          <w:rFonts w:ascii="Times New Roman" w:hAnsi="Times New Roman" w:cs="Times New Roman"/>
          <w:b/>
          <w:i/>
          <w:sz w:val="20"/>
          <w:szCs w:val="20"/>
        </w:rPr>
        <w:t>(iii)  Takasedilmiş OTC Türevler (cleared OTC derivatives)</w:t>
      </w:r>
    </w:p>
    <w:p w14:paraId="40CB6921" w14:textId="77777777" w:rsidR="001E03E6" w:rsidRDefault="001E03E6" w:rsidP="001E03E6">
      <w:pPr>
        <w:jc w:val="both"/>
        <w:rPr>
          <w:rFonts w:ascii="Times New Roman" w:hAnsi="Times New Roman" w:cs="Times New Roman"/>
          <w:sz w:val="20"/>
          <w:szCs w:val="20"/>
        </w:rPr>
      </w:pPr>
    </w:p>
    <w:p w14:paraId="568CEECE" w14:textId="77777777" w:rsidR="001E03E6" w:rsidRDefault="001E03E6" w:rsidP="001E03E6">
      <w:pPr>
        <w:jc w:val="both"/>
        <w:rPr>
          <w:rFonts w:ascii="Times New Roman" w:hAnsi="Times New Roman" w:cs="Times New Roman"/>
          <w:sz w:val="20"/>
          <w:szCs w:val="20"/>
        </w:rPr>
      </w:pPr>
      <w:r>
        <w:rPr>
          <w:rFonts w:ascii="Times New Roman" w:hAnsi="Times New Roman" w:cs="Times New Roman"/>
          <w:sz w:val="20"/>
          <w:szCs w:val="20"/>
        </w:rPr>
        <w:tab/>
        <w:t xml:space="preserve"> Bu tip türev sözleşmlerin gelecekte önemi artacaktır. Bu türev sözleşmelerinde aralarında özel olarak pazarlık ve görüşme yapan taraflar standartlaştırılmış iki taraflı işleme girişirler. Ancak işlem bir CCP’ye kaydedilir. İşlemlerin CCP’de kaydedilmesi işlemi yapan tarafların birbirlerine doğrudan karşı taraf kredi riskine sahip olmamaları ve herbirinin takas merkezine karşı sorumlu olmaları anlamına gelmektedir. Standartlaştırmanın kota alınmış türev ürünler kadar sıkı olması gerekmez ancak yüksek derecede standartlaşma ilgili CCP’nin risk yönetimini kolaylaştırır.   </w:t>
      </w:r>
    </w:p>
    <w:p w14:paraId="77B22A2D" w14:textId="77777777" w:rsidR="001E03E6" w:rsidRDefault="001E03E6" w:rsidP="001E03E6">
      <w:pPr>
        <w:ind w:firstLine="720"/>
        <w:jc w:val="both"/>
        <w:rPr>
          <w:rFonts w:ascii="Times New Roman" w:hAnsi="Times New Roman" w:cs="Times New Roman"/>
          <w:sz w:val="20"/>
          <w:szCs w:val="20"/>
        </w:rPr>
      </w:pPr>
    </w:p>
    <w:p w14:paraId="0908FC48" w14:textId="77777777" w:rsidR="001E03E6" w:rsidRDefault="001E03E6" w:rsidP="001E03E6">
      <w:pPr>
        <w:ind w:firstLine="720"/>
        <w:jc w:val="both"/>
        <w:rPr>
          <w:rFonts w:ascii="Times New Roman" w:hAnsi="Times New Roman" w:cs="Times New Roman"/>
          <w:sz w:val="20"/>
          <w:szCs w:val="20"/>
        </w:rPr>
      </w:pPr>
      <w:r>
        <w:rPr>
          <w:rFonts w:ascii="Times New Roman" w:hAnsi="Times New Roman" w:cs="Times New Roman"/>
          <w:sz w:val="20"/>
          <w:szCs w:val="20"/>
        </w:rPr>
        <w:t>Türev araçlar denildiğinde 2 ana tür ya da tip türev araç veya sözleşmeden bahsedebiliriz:</w:t>
      </w:r>
    </w:p>
    <w:p w14:paraId="38C31A6B" w14:textId="77777777" w:rsidR="001E03E6" w:rsidRDefault="001E03E6" w:rsidP="001E03E6">
      <w:pPr>
        <w:ind w:firstLine="720"/>
        <w:jc w:val="both"/>
        <w:rPr>
          <w:rFonts w:ascii="Times New Roman" w:hAnsi="Times New Roman" w:cs="Times New Roman"/>
          <w:sz w:val="20"/>
          <w:szCs w:val="20"/>
        </w:rPr>
      </w:pPr>
    </w:p>
    <w:p w14:paraId="2FD9408E" w14:textId="77777777" w:rsidR="001E03E6" w:rsidRDefault="001E03E6" w:rsidP="001E03E6">
      <w:pPr>
        <w:ind w:firstLine="720"/>
        <w:jc w:val="both"/>
        <w:rPr>
          <w:rFonts w:ascii="Times New Roman" w:hAnsi="Times New Roman" w:cs="Times New Roman"/>
          <w:sz w:val="20"/>
          <w:szCs w:val="20"/>
        </w:rPr>
      </w:pPr>
      <w:r>
        <w:rPr>
          <w:rFonts w:ascii="Times New Roman" w:hAnsi="Times New Roman" w:cs="Times New Roman"/>
          <w:sz w:val="20"/>
          <w:szCs w:val="20"/>
        </w:rPr>
        <w:t xml:space="preserve"> (i) Birincisi </w:t>
      </w:r>
      <w:r w:rsidRPr="0055269F">
        <w:rPr>
          <w:rFonts w:ascii="Times New Roman" w:hAnsi="Times New Roman" w:cs="Times New Roman"/>
          <w:b/>
          <w:i/>
          <w:sz w:val="20"/>
          <w:szCs w:val="20"/>
        </w:rPr>
        <w:t>Vadeli Araçlar (Forward-based instruments)</w:t>
      </w:r>
      <w:r>
        <w:rPr>
          <w:rFonts w:ascii="Times New Roman" w:hAnsi="Times New Roman" w:cs="Times New Roman"/>
          <w:sz w:val="20"/>
          <w:szCs w:val="20"/>
        </w:rPr>
        <w:t xml:space="preserve"> olup bunlar bazan </w:t>
      </w:r>
      <w:r w:rsidRPr="0055269F">
        <w:rPr>
          <w:rFonts w:ascii="Times New Roman" w:hAnsi="Times New Roman" w:cs="Times New Roman"/>
          <w:b/>
          <w:i/>
          <w:sz w:val="20"/>
          <w:szCs w:val="20"/>
        </w:rPr>
        <w:t>“delta-one instruments”</w:t>
      </w:r>
      <w:r>
        <w:rPr>
          <w:rFonts w:ascii="Times New Roman" w:hAnsi="Times New Roman" w:cs="Times New Roman"/>
          <w:sz w:val="20"/>
          <w:szCs w:val="20"/>
        </w:rPr>
        <w:t xml:space="preserve"> olarak da nitelenirler. </w:t>
      </w:r>
      <w:r w:rsidRPr="00313458">
        <w:rPr>
          <w:rFonts w:ascii="Times New Roman" w:hAnsi="Times New Roman" w:cs="Times New Roman"/>
          <w:b/>
          <w:i/>
          <w:sz w:val="20"/>
          <w:szCs w:val="20"/>
        </w:rPr>
        <w:t>“Delta one” türevin fiyatındaki değişmenin dayanağı varlık, faiz veya şeyin fiyatıyla yakın ilişkisi olması anlamını ifade etmektedir.</w:t>
      </w:r>
      <w:r>
        <w:rPr>
          <w:rFonts w:ascii="Times New Roman" w:hAnsi="Times New Roman" w:cs="Times New Roman"/>
          <w:sz w:val="20"/>
          <w:szCs w:val="20"/>
        </w:rPr>
        <w:t xml:space="preserve"> Bu tür sözleşmelerde tarafların arasında gelecekte sözleşilen tarihte meydana gelecek değişimin fiyat, oran veya fazinin sabitlenmesinin etkisinden doğan simetrik (yansız) haklar ve yükümler vardır.  Aşağıdaki kutuda gösterildiği gibi vadeli araçların dört alt türü bulunmaktadır. </w:t>
      </w:r>
    </w:p>
    <w:p w14:paraId="3C8E5E94" w14:textId="77777777" w:rsidR="001E03E6" w:rsidRDefault="001E03E6" w:rsidP="001E03E6">
      <w:pPr>
        <w:ind w:firstLine="720"/>
        <w:jc w:val="both"/>
        <w:rPr>
          <w:rFonts w:ascii="Times New Roman" w:hAnsi="Times New Roman" w:cs="Times New Roman"/>
          <w:sz w:val="20"/>
          <w:szCs w:val="20"/>
        </w:rPr>
      </w:pPr>
    </w:p>
    <w:p w14:paraId="3CCF292F" w14:textId="77777777" w:rsidR="001E03E6" w:rsidRDefault="001E03E6" w:rsidP="001E03E6">
      <w:pPr>
        <w:ind w:firstLine="720"/>
        <w:jc w:val="both"/>
        <w:rPr>
          <w:rFonts w:ascii="Times New Roman" w:hAnsi="Times New Roman" w:cs="Times New Roman"/>
          <w:sz w:val="20"/>
          <w:szCs w:val="20"/>
        </w:rPr>
      </w:pPr>
      <w:r>
        <w:rPr>
          <w:rFonts w:ascii="Times New Roman" w:hAnsi="Times New Roman" w:cs="Times New Roman"/>
          <w:sz w:val="20"/>
          <w:szCs w:val="20"/>
        </w:rPr>
        <w:t xml:space="preserve">(ii) İkinci tip türev araçlar  </w:t>
      </w:r>
      <w:r w:rsidRPr="00851C48">
        <w:rPr>
          <w:rFonts w:ascii="Times New Roman" w:hAnsi="Times New Roman" w:cs="Times New Roman"/>
          <w:b/>
          <w:i/>
          <w:sz w:val="20"/>
          <w:szCs w:val="20"/>
        </w:rPr>
        <w:t>“Opsiyonlar</w:t>
      </w:r>
      <w:r>
        <w:rPr>
          <w:rFonts w:ascii="Times New Roman" w:hAnsi="Times New Roman" w:cs="Times New Roman"/>
          <w:sz w:val="20"/>
          <w:szCs w:val="20"/>
        </w:rPr>
        <w:t xml:space="preserve">” olup bu sözleşmelerde tarafları olan </w:t>
      </w:r>
      <w:r w:rsidRPr="00313458">
        <w:rPr>
          <w:rFonts w:ascii="Times New Roman" w:hAnsi="Times New Roman" w:cs="Times New Roman"/>
          <w:b/>
          <w:i/>
          <w:sz w:val="20"/>
          <w:szCs w:val="20"/>
        </w:rPr>
        <w:t>alıcı (holder</w:t>
      </w:r>
      <w:r>
        <w:rPr>
          <w:rFonts w:ascii="Times New Roman" w:hAnsi="Times New Roman" w:cs="Times New Roman"/>
          <w:sz w:val="20"/>
          <w:szCs w:val="20"/>
        </w:rPr>
        <w:t xml:space="preserve">) ve </w:t>
      </w:r>
      <w:r w:rsidRPr="00313458">
        <w:rPr>
          <w:rFonts w:ascii="Times New Roman" w:hAnsi="Times New Roman" w:cs="Times New Roman"/>
          <w:b/>
          <w:i/>
          <w:sz w:val="20"/>
          <w:szCs w:val="20"/>
        </w:rPr>
        <w:t>satıcı (opsiyon yazan-option writer</w:t>
      </w:r>
      <w:r>
        <w:rPr>
          <w:rFonts w:ascii="Times New Roman" w:hAnsi="Times New Roman" w:cs="Times New Roman"/>
          <w:sz w:val="20"/>
          <w:szCs w:val="20"/>
        </w:rPr>
        <w:t xml:space="preserve">) arasında haklar ve yükümler </w:t>
      </w:r>
      <w:r w:rsidRPr="00313458">
        <w:rPr>
          <w:rFonts w:ascii="Times New Roman" w:hAnsi="Times New Roman" w:cs="Times New Roman"/>
          <w:b/>
          <w:i/>
          <w:sz w:val="20"/>
          <w:szCs w:val="20"/>
        </w:rPr>
        <w:t>yanlı (asimetrik)</w:t>
      </w:r>
      <w:r>
        <w:rPr>
          <w:rFonts w:ascii="Times New Roman" w:hAnsi="Times New Roman" w:cs="Times New Roman"/>
          <w:sz w:val="20"/>
          <w:szCs w:val="20"/>
        </w:rPr>
        <w:t xml:space="preserve"> nitelikte olduğundan doğrusal değildirler. </w:t>
      </w:r>
    </w:p>
    <w:p w14:paraId="726BCC9C" w14:textId="77777777" w:rsidR="001E03E6" w:rsidRDefault="001E03E6" w:rsidP="001E03E6">
      <w:pPr>
        <w:ind w:firstLine="720"/>
        <w:jc w:val="both"/>
        <w:rPr>
          <w:rFonts w:ascii="Times New Roman" w:hAnsi="Times New Roman" w:cs="Times New Roman"/>
          <w:sz w:val="20"/>
          <w:szCs w:val="20"/>
        </w:rPr>
      </w:pPr>
    </w:p>
    <w:p w14:paraId="2C956307" w14:textId="77777777" w:rsidR="001E03E6" w:rsidRDefault="001E03E6" w:rsidP="001E03E6">
      <w:pPr>
        <w:jc w:val="both"/>
        <w:rPr>
          <w:rFonts w:ascii="Times New Roman" w:hAnsi="Times New Roman" w:cs="Times New Roman"/>
          <w:sz w:val="20"/>
          <w:szCs w:val="20"/>
        </w:rPr>
      </w:pPr>
    </w:p>
    <w:p w14:paraId="7A04BBD0" w14:textId="77777777" w:rsidR="001E03E6" w:rsidRDefault="001E03E6" w:rsidP="001E03E6">
      <w:pPr>
        <w:jc w:val="both"/>
        <w:rPr>
          <w:rFonts w:ascii="Times New Roman" w:hAnsi="Times New Roman" w:cs="Times New Roman"/>
          <w:sz w:val="20"/>
          <w:szCs w:val="20"/>
        </w:rPr>
      </w:pPr>
    </w:p>
    <w:p w14:paraId="22A60437" w14:textId="77777777" w:rsidR="001E03E6" w:rsidRDefault="001E03E6" w:rsidP="001E03E6">
      <w:pPr>
        <w:jc w:val="both"/>
        <w:rPr>
          <w:rFonts w:ascii="Times New Roman" w:hAnsi="Times New Roman" w:cs="Times New Roman"/>
          <w:sz w:val="20"/>
          <w:szCs w:val="20"/>
        </w:rPr>
      </w:pPr>
    </w:p>
    <w:p w14:paraId="55FC69F3" w14:textId="77777777" w:rsidR="001E03E6" w:rsidRDefault="001E03E6" w:rsidP="001E03E6">
      <w:pPr>
        <w:jc w:val="center"/>
        <w:rPr>
          <w:rFonts w:ascii="Times New Roman" w:hAnsi="Times New Roman" w:cs="Times New Roman"/>
          <w:b/>
          <w:sz w:val="20"/>
          <w:szCs w:val="20"/>
        </w:rPr>
      </w:pPr>
      <w:r>
        <w:rPr>
          <w:rFonts w:ascii="Times New Roman" w:hAnsi="Times New Roman" w:cs="Times New Roman"/>
          <w:b/>
          <w:sz w:val="20"/>
          <w:szCs w:val="20"/>
        </w:rPr>
        <w:t>Kutu: 22</w:t>
      </w:r>
    </w:p>
    <w:p w14:paraId="4F79836A" w14:textId="77777777" w:rsidR="001E03E6" w:rsidRPr="00096C03" w:rsidRDefault="001E03E6" w:rsidP="001E03E6">
      <w:pPr>
        <w:jc w:val="center"/>
        <w:rPr>
          <w:rFonts w:ascii="Times New Roman" w:hAnsi="Times New Roman" w:cs="Times New Roman"/>
          <w:b/>
          <w:sz w:val="20"/>
          <w:szCs w:val="20"/>
        </w:rPr>
      </w:pPr>
      <w:r w:rsidRPr="00096C03">
        <w:rPr>
          <w:rFonts w:ascii="Times New Roman" w:hAnsi="Times New Roman" w:cs="Times New Roman"/>
          <w:b/>
          <w:sz w:val="20"/>
          <w:szCs w:val="20"/>
        </w:rPr>
        <w:t>Türev Sözleşmelerin Türleri</w:t>
      </w:r>
    </w:p>
    <w:tbl>
      <w:tblPr>
        <w:tblStyle w:val="TableGrid"/>
        <w:tblW w:w="0" w:type="auto"/>
        <w:tblLook w:val="04A0" w:firstRow="1" w:lastRow="0" w:firstColumn="1" w:lastColumn="0" w:noHBand="0" w:noVBand="1"/>
      </w:tblPr>
      <w:tblGrid>
        <w:gridCol w:w="8516"/>
      </w:tblGrid>
      <w:tr w:rsidR="001E03E6" w14:paraId="15EFB753" w14:textId="77777777" w:rsidTr="00BB0476">
        <w:tc>
          <w:tcPr>
            <w:tcW w:w="8516" w:type="dxa"/>
          </w:tcPr>
          <w:p w14:paraId="03B3682E" w14:textId="77777777" w:rsidR="001E03E6" w:rsidRDefault="001E03E6" w:rsidP="00BB0476">
            <w:pPr>
              <w:ind w:firstLine="720"/>
              <w:jc w:val="both"/>
              <w:rPr>
                <w:rFonts w:ascii="Times New Roman" w:hAnsi="Times New Roman" w:cs="Times New Roman"/>
                <w:b/>
                <w:sz w:val="16"/>
                <w:szCs w:val="16"/>
              </w:rPr>
            </w:pPr>
          </w:p>
          <w:p w14:paraId="14B06B0E" w14:textId="77777777" w:rsidR="001E03E6" w:rsidRPr="00313458" w:rsidRDefault="001E03E6" w:rsidP="00BB0476">
            <w:pPr>
              <w:ind w:firstLine="720"/>
              <w:jc w:val="both"/>
              <w:rPr>
                <w:rFonts w:ascii="Times New Roman" w:hAnsi="Times New Roman" w:cs="Times New Roman"/>
                <w:b/>
                <w:sz w:val="16"/>
                <w:szCs w:val="16"/>
              </w:rPr>
            </w:pPr>
            <w:r w:rsidRPr="00313458">
              <w:rPr>
                <w:rFonts w:ascii="Times New Roman" w:hAnsi="Times New Roman" w:cs="Times New Roman"/>
                <w:b/>
                <w:sz w:val="16"/>
                <w:szCs w:val="16"/>
              </w:rPr>
              <w:t xml:space="preserve">A) Vadeli Araçlar (Forward-based instruments) </w:t>
            </w:r>
          </w:p>
          <w:p w14:paraId="4F07B05B" w14:textId="77777777" w:rsidR="001E03E6" w:rsidRPr="00313458" w:rsidRDefault="001E03E6" w:rsidP="00BB0476">
            <w:pPr>
              <w:ind w:firstLine="720"/>
              <w:jc w:val="both"/>
              <w:rPr>
                <w:rFonts w:ascii="Times New Roman" w:hAnsi="Times New Roman" w:cs="Times New Roman"/>
                <w:b/>
                <w:sz w:val="16"/>
                <w:szCs w:val="16"/>
              </w:rPr>
            </w:pPr>
          </w:p>
          <w:p w14:paraId="75057CB4" w14:textId="77777777" w:rsidR="001E03E6" w:rsidRPr="00313458" w:rsidRDefault="001E03E6" w:rsidP="00BB0476">
            <w:pPr>
              <w:ind w:left="720" w:firstLine="720"/>
              <w:jc w:val="both"/>
              <w:rPr>
                <w:rFonts w:ascii="Times New Roman" w:hAnsi="Times New Roman" w:cs="Times New Roman"/>
                <w:b/>
                <w:sz w:val="16"/>
                <w:szCs w:val="16"/>
              </w:rPr>
            </w:pPr>
            <w:r w:rsidRPr="00313458">
              <w:rPr>
                <w:rFonts w:ascii="Times New Roman" w:hAnsi="Times New Roman" w:cs="Times New Roman"/>
                <w:b/>
                <w:sz w:val="16"/>
                <w:szCs w:val="16"/>
              </w:rPr>
              <w:t xml:space="preserve">          (i) Vadeli Alım-Satım Sözleşmeleri (Forwards, forward contracts)</w:t>
            </w:r>
          </w:p>
          <w:p w14:paraId="6E8E09F0" w14:textId="77777777" w:rsidR="001E03E6" w:rsidRPr="00313458" w:rsidRDefault="001E03E6" w:rsidP="00BB0476">
            <w:pPr>
              <w:ind w:left="720" w:firstLine="720"/>
              <w:jc w:val="both"/>
              <w:rPr>
                <w:rFonts w:ascii="Times New Roman" w:hAnsi="Times New Roman" w:cs="Times New Roman"/>
                <w:b/>
                <w:sz w:val="16"/>
                <w:szCs w:val="16"/>
              </w:rPr>
            </w:pPr>
            <w:r w:rsidRPr="00313458">
              <w:rPr>
                <w:rFonts w:ascii="Times New Roman" w:hAnsi="Times New Roman" w:cs="Times New Roman"/>
                <w:b/>
                <w:sz w:val="16"/>
                <w:szCs w:val="16"/>
              </w:rPr>
              <w:t xml:space="preserve">          (ii) Swap Sözleşmeleri (Swaps)</w:t>
            </w:r>
          </w:p>
          <w:p w14:paraId="5A202277" w14:textId="77777777" w:rsidR="001E03E6" w:rsidRPr="00313458" w:rsidRDefault="001E03E6" w:rsidP="00BB0476">
            <w:pPr>
              <w:ind w:left="720" w:firstLine="720"/>
              <w:jc w:val="both"/>
              <w:rPr>
                <w:rFonts w:ascii="Times New Roman" w:hAnsi="Times New Roman" w:cs="Times New Roman"/>
                <w:b/>
                <w:sz w:val="16"/>
                <w:szCs w:val="16"/>
              </w:rPr>
            </w:pPr>
            <w:r w:rsidRPr="00313458">
              <w:rPr>
                <w:rFonts w:ascii="Times New Roman" w:hAnsi="Times New Roman" w:cs="Times New Roman"/>
                <w:b/>
                <w:sz w:val="16"/>
                <w:szCs w:val="16"/>
              </w:rPr>
              <w:t xml:space="preserve">         (iii) Vadeli İşlem Sözleşmeleri (Futures, future contracts)</w:t>
            </w:r>
          </w:p>
          <w:p w14:paraId="1DD706D3" w14:textId="77777777" w:rsidR="001E03E6" w:rsidRPr="00313458" w:rsidRDefault="001E03E6" w:rsidP="00BB0476">
            <w:pPr>
              <w:ind w:left="720" w:firstLine="720"/>
              <w:jc w:val="both"/>
              <w:rPr>
                <w:rFonts w:ascii="Times New Roman" w:hAnsi="Times New Roman" w:cs="Times New Roman"/>
                <w:b/>
                <w:sz w:val="16"/>
                <w:szCs w:val="16"/>
              </w:rPr>
            </w:pPr>
            <w:r w:rsidRPr="00313458">
              <w:rPr>
                <w:rFonts w:ascii="Times New Roman" w:hAnsi="Times New Roman" w:cs="Times New Roman"/>
                <w:b/>
                <w:sz w:val="16"/>
                <w:szCs w:val="16"/>
              </w:rPr>
              <w:t xml:space="preserve">         (iv) Kredi Türevleri (Credit Derivatives)</w:t>
            </w:r>
          </w:p>
          <w:p w14:paraId="5D2D8D17" w14:textId="77777777" w:rsidR="001E03E6" w:rsidRPr="00313458" w:rsidRDefault="001E03E6" w:rsidP="00BB0476">
            <w:pPr>
              <w:ind w:firstLine="720"/>
              <w:jc w:val="both"/>
              <w:rPr>
                <w:rFonts w:ascii="Times New Roman" w:hAnsi="Times New Roman" w:cs="Times New Roman"/>
                <w:b/>
                <w:sz w:val="16"/>
                <w:szCs w:val="16"/>
              </w:rPr>
            </w:pPr>
          </w:p>
          <w:p w14:paraId="378A8D4A" w14:textId="77777777" w:rsidR="001E03E6" w:rsidRPr="00313458" w:rsidRDefault="001E03E6" w:rsidP="00BB0476">
            <w:pPr>
              <w:pStyle w:val="ListParagraph"/>
              <w:numPr>
                <w:ilvl w:val="0"/>
                <w:numId w:val="26"/>
              </w:numPr>
              <w:jc w:val="both"/>
              <w:rPr>
                <w:rFonts w:ascii="Times New Roman" w:hAnsi="Times New Roman" w:cs="Times New Roman"/>
                <w:b/>
                <w:sz w:val="16"/>
                <w:szCs w:val="16"/>
              </w:rPr>
            </w:pPr>
            <w:r w:rsidRPr="00313458">
              <w:rPr>
                <w:rFonts w:ascii="Times New Roman" w:hAnsi="Times New Roman" w:cs="Times New Roman"/>
                <w:b/>
                <w:sz w:val="16"/>
                <w:szCs w:val="16"/>
              </w:rPr>
              <w:t>Opsiyon Sözleşmeleri (Options)</w:t>
            </w:r>
          </w:p>
          <w:p w14:paraId="595B12DE" w14:textId="77777777" w:rsidR="001E03E6" w:rsidRPr="00313458" w:rsidRDefault="001E03E6" w:rsidP="00BB0476">
            <w:pPr>
              <w:pStyle w:val="ListParagraph"/>
              <w:ind w:left="680"/>
              <w:jc w:val="both"/>
              <w:rPr>
                <w:rFonts w:ascii="Times New Roman" w:hAnsi="Times New Roman" w:cs="Times New Roman"/>
                <w:sz w:val="20"/>
                <w:szCs w:val="20"/>
              </w:rPr>
            </w:pPr>
          </w:p>
        </w:tc>
      </w:tr>
    </w:tbl>
    <w:p w14:paraId="2858BB7A" w14:textId="77777777" w:rsidR="001E03E6" w:rsidRDefault="001E03E6" w:rsidP="001E03E6">
      <w:pPr>
        <w:ind w:firstLine="720"/>
        <w:jc w:val="both"/>
        <w:rPr>
          <w:rFonts w:ascii="Times New Roman" w:hAnsi="Times New Roman" w:cs="Times New Roman"/>
          <w:sz w:val="20"/>
          <w:szCs w:val="20"/>
        </w:rPr>
      </w:pPr>
    </w:p>
    <w:p w14:paraId="6F1D065E" w14:textId="77777777" w:rsidR="001E03E6" w:rsidRDefault="001E03E6" w:rsidP="001E03E6">
      <w:pPr>
        <w:ind w:firstLine="720"/>
        <w:jc w:val="both"/>
        <w:rPr>
          <w:rFonts w:ascii="Times New Roman" w:hAnsi="Times New Roman" w:cs="Times New Roman"/>
          <w:sz w:val="20"/>
          <w:szCs w:val="20"/>
        </w:rPr>
      </w:pPr>
    </w:p>
    <w:p w14:paraId="478A3630" w14:textId="77777777" w:rsidR="001E03E6" w:rsidRDefault="001E03E6" w:rsidP="001E03E6">
      <w:pPr>
        <w:ind w:firstLine="720"/>
        <w:jc w:val="both"/>
        <w:rPr>
          <w:rFonts w:ascii="Times New Roman" w:hAnsi="Times New Roman" w:cs="Times New Roman"/>
          <w:sz w:val="20"/>
          <w:szCs w:val="20"/>
        </w:rPr>
      </w:pPr>
    </w:p>
    <w:p w14:paraId="1C4DBAF6" w14:textId="77777777" w:rsidR="001E03E6" w:rsidRDefault="001E03E6" w:rsidP="001E03E6">
      <w:pPr>
        <w:jc w:val="both"/>
        <w:rPr>
          <w:rFonts w:ascii="Times New Roman" w:hAnsi="Times New Roman" w:cs="Times New Roman"/>
          <w:sz w:val="20"/>
          <w:szCs w:val="20"/>
        </w:rPr>
      </w:pPr>
      <w:r>
        <w:rPr>
          <w:rFonts w:ascii="Times New Roman" w:hAnsi="Times New Roman" w:cs="Times New Roman"/>
          <w:sz w:val="20"/>
          <w:szCs w:val="20"/>
        </w:rPr>
        <w:tab/>
        <w:t>Bu türev sözleşmelerden swaps ve forwards ağırlıklı olarak tezgahüstü piyasalar ile para piyasalarında ve bir ölçüde de emtia piyasalarında gerçekleştirilirler. Buna karşılık hem futures hem de options bir yandan standart sözleşmeler olarak organize borsa ve düzenlenmiş pazarlarda işlem görürken diğer yandan tezgahüstü pazarlarda da işlem görürürler. Bu nedenle aşağıda görüleceği giibi esas itibariyle SPKn. futures ve options sözleşmelerini sermaye piyasası aracı olarak tanımlamıştır.</w:t>
      </w:r>
    </w:p>
    <w:p w14:paraId="6D0A3BF1" w14:textId="77777777" w:rsidR="001E03E6" w:rsidRDefault="001E03E6" w:rsidP="001E03E6">
      <w:pPr>
        <w:jc w:val="both"/>
        <w:rPr>
          <w:rFonts w:ascii="Times New Roman" w:hAnsi="Times New Roman" w:cs="Times New Roman"/>
          <w:sz w:val="20"/>
          <w:szCs w:val="20"/>
        </w:rPr>
      </w:pPr>
    </w:p>
    <w:p w14:paraId="3CAA7ED1" w14:textId="77777777" w:rsidR="001E03E6" w:rsidRDefault="001E03E6" w:rsidP="001E03E6">
      <w:pPr>
        <w:jc w:val="both"/>
        <w:rPr>
          <w:rFonts w:ascii="Times New Roman" w:hAnsi="Times New Roman" w:cs="Times New Roman"/>
          <w:sz w:val="20"/>
          <w:szCs w:val="20"/>
        </w:rPr>
      </w:pPr>
    </w:p>
    <w:p w14:paraId="73CFF1E9" w14:textId="77777777" w:rsidR="001E03E6" w:rsidRPr="00F02912" w:rsidRDefault="001E03E6" w:rsidP="001E03E6">
      <w:pPr>
        <w:ind w:firstLine="720"/>
        <w:jc w:val="both"/>
        <w:rPr>
          <w:rFonts w:ascii="Times New Roman" w:hAnsi="Times New Roman" w:cs="Times New Roman"/>
          <w:b/>
          <w:sz w:val="20"/>
          <w:szCs w:val="20"/>
        </w:rPr>
      </w:pPr>
      <w:r w:rsidRPr="00F02912">
        <w:rPr>
          <w:rFonts w:ascii="Times New Roman" w:hAnsi="Times New Roman" w:cs="Times New Roman"/>
          <w:b/>
          <w:sz w:val="20"/>
          <w:szCs w:val="20"/>
        </w:rPr>
        <w:t>2) Vadeli Alım-Satım Sözleşmeleri (Forwards</w:t>
      </w:r>
      <w:r w:rsidRPr="00181906">
        <w:rPr>
          <w:rFonts w:ascii="Times New Roman" w:hAnsi="Times New Roman" w:cs="Times New Roman"/>
          <w:b/>
          <w:sz w:val="20"/>
          <w:szCs w:val="20"/>
        </w:rPr>
        <w:t>, forward contracts</w:t>
      </w:r>
      <w:r w:rsidRPr="00F02912">
        <w:rPr>
          <w:rFonts w:ascii="Times New Roman" w:hAnsi="Times New Roman" w:cs="Times New Roman"/>
          <w:b/>
          <w:sz w:val="20"/>
          <w:szCs w:val="20"/>
        </w:rPr>
        <w:t>)</w:t>
      </w:r>
    </w:p>
    <w:p w14:paraId="0B807D9F" w14:textId="77777777" w:rsidR="001E03E6" w:rsidRPr="00E417A2" w:rsidRDefault="001E03E6" w:rsidP="001E03E6">
      <w:pPr>
        <w:ind w:firstLine="720"/>
        <w:jc w:val="both"/>
        <w:rPr>
          <w:rFonts w:ascii="Times New Roman" w:hAnsi="Times New Roman" w:cs="Times New Roman"/>
          <w:b/>
          <w:i/>
          <w:sz w:val="20"/>
          <w:szCs w:val="20"/>
        </w:rPr>
      </w:pPr>
    </w:p>
    <w:p w14:paraId="5B5FE78B" w14:textId="77777777" w:rsidR="001E03E6" w:rsidRDefault="001E03E6" w:rsidP="001E03E6">
      <w:pPr>
        <w:ind w:firstLine="720"/>
        <w:jc w:val="both"/>
        <w:rPr>
          <w:rFonts w:ascii="Times New Roman" w:hAnsi="Times New Roman" w:cs="Times New Roman"/>
          <w:sz w:val="20"/>
          <w:szCs w:val="20"/>
        </w:rPr>
      </w:pPr>
    </w:p>
    <w:p w14:paraId="0942B4D6" w14:textId="77777777" w:rsidR="001E03E6" w:rsidRDefault="001E03E6" w:rsidP="001E03E6">
      <w:pPr>
        <w:ind w:firstLine="720"/>
        <w:jc w:val="both"/>
        <w:rPr>
          <w:rFonts w:ascii="Times New Roman" w:hAnsi="Times New Roman" w:cs="Times New Roman"/>
          <w:sz w:val="20"/>
          <w:szCs w:val="20"/>
        </w:rPr>
      </w:pPr>
      <w:r w:rsidRPr="00313458">
        <w:rPr>
          <w:rFonts w:ascii="Times New Roman" w:hAnsi="Times New Roman" w:cs="Times New Roman"/>
          <w:b/>
          <w:i/>
          <w:sz w:val="20"/>
          <w:szCs w:val="20"/>
        </w:rPr>
        <w:t>Bir forward sözleşme, alıcı ve satıcının önceden belirlenmiş olan gelecekteki tarihte belirlenmiş miktar ve nitelikteki bir şeyi önceden belirlenmiş olan bir fiyattan teslimde anlaştıkları bir sözleşmedir</w:t>
      </w:r>
      <w:r w:rsidRPr="00A857DA">
        <w:rPr>
          <w:rFonts w:ascii="Times New Roman" w:hAnsi="Times New Roman" w:cs="Times New Roman"/>
          <w:b/>
          <w:i/>
          <w:sz w:val="20"/>
          <w:szCs w:val="20"/>
        </w:rPr>
        <w:t xml:space="preserve">. Dayandığı varlığın yani teslimde anlaşılan varlığın fiyatı değiştikçe sözleşmenin </w:t>
      </w:r>
      <w:r w:rsidRPr="00A857DA">
        <w:rPr>
          <w:rFonts w:ascii="Times New Roman" w:hAnsi="Times New Roman" w:cs="Times New Roman"/>
          <w:b/>
          <w:i/>
          <w:sz w:val="20"/>
          <w:szCs w:val="20"/>
        </w:rPr>
        <w:lastRenderedPageBreak/>
        <w:t>değerinin de değişmesi nedeniyle forward sözleşme bir türev sözleşmedir.</w:t>
      </w:r>
      <w:r>
        <w:rPr>
          <w:rFonts w:ascii="Times New Roman" w:hAnsi="Times New Roman" w:cs="Times New Roman"/>
          <w:sz w:val="20"/>
          <w:szCs w:val="20"/>
        </w:rPr>
        <w:t xml:space="preserve"> Dayanak varlığın fiyatı artar ise, varlığı gelecekte sabit bir fiyatat almayı sözleşmiş olan taraf için sözleşme daha değerli hale gelecek; varlığı gelecekte önceden belirlenmiş fiyattan teslim edecek olan kişi için ise değeri düşecektir. Kontrat ile, alıcı dayanak varlığın fiyatı yükseldiği için vadede açık piyasada ödeyeceğinden daha düşük  olan önceden belirlenmiş olan bir fiyatı ödeyerek iyi bir iş yapmış olacaktır. Eğer dayanak varlığın fiyatı düşer ise tersi olacaktır. Bu durumda, forward sözleşme alıcı için daha az değerli satıcı için ise daha fazla değerli olacak ve satıcı iyi bir işlem yapmış olacaktır.   Forward sözleşmelerde satıcı kısa (açık-short) pozisyonda iken alıcı uzun (long) pozisyondadır. Forward sözleşmelerde sözleşilen tarihte fiziki teslim ile sözleşmenin sonlandırılması esastır. </w:t>
      </w:r>
    </w:p>
    <w:p w14:paraId="5F203A73" w14:textId="77777777" w:rsidR="001E03E6" w:rsidRDefault="001E03E6" w:rsidP="001E03E6">
      <w:pPr>
        <w:ind w:firstLine="720"/>
        <w:jc w:val="both"/>
        <w:rPr>
          <w:rFonts w:ascii="Times New Roman" w:hAnsi="Times New Roman" w:cs="Times New Roman"/>
          <w:sz w:val="20"/>
          <w:szCs w:val="20"/>
        </w:rPr>
      </w:pPr>
    </w:p>
    <w:p w14:paraId="726F3D45" w14:textId="77777777" w:rsidR="001E03E6" w:rsidRDefault="001E03E6" w:rsidP="001E03E6">
      <w:pPr>
        <w:ind w:firstLine="720"/>
        <w:jc w:val="both"/>
        <w:rPr>
          <w:rFonts w:ascii="Times New Roman" w:hAnsi="Times New Roman" w:cs="Times New Roman"/>
          <w:sz w:val="20"/>
          <w:szCs w:val="20"/>
        </w:rPr>
      </w:pPr>
      <w:r>
        <w:rPr>
          <w:rFonts w:ascii="Times New Roman" w:hAnsi="Times New Roman" w:cs="Times New Roman"/>
          <w:sz w:val="20"/>
          <w:szCs w:val="20"/>
        </w:rPr>
        <w:t xml:space="preserve">Forward sözleşmeler standart tip organize pazar sözleşmeleri olmadıklarından bu tip sözleşmelerde taraflar sözleşmenin esaslı unsurlarını (gelecekte teslim edilecek dayanak varlık, varlığın fiyatı, miktarı, ödem ve teslim yeri, ödeme ve teslim zamanı, sözleşmenin sonlandırılması yöntemini) pazarlıkla kendi aralarında belirlerler. Taraflar, sözleşmeyi yerine getirmeme (temerrüt) riskini kendileri belirleme, yönetme ve yüklenme durumundadırlar. </w:t>
      </w:r>
    </w:p>
    <w:p w14:paraId="308E64B2" w14:textId="77777777" w:rsidR="001E03E6" w:rsidRDefault="001E03E6" w:rsidP="001E03E6">
      <w:pPr>
        <w:ind w:firstLine="720"/>
        <w:jc w:val="both"/>
        <w:rPr>
          <w:rFonts w:ascii="Times New Roman" w:hAnsi="Times New Roman" w:cs="Times New Roman"/>
          <w:sz w:val="20"/>
          <w:szCs w:val="20"/>
        </w:rPr>
      </w:pPr>
    </w:p>
    <w:p w14:paraId="61B9D867" w14:textId="77777777" w:rsidR="001E03E6" w:rsidRDefault="001E03E6" w:rsidP="001E03E6">
      <w:pPr>
        <w:ind w:firstLine="720"/>
        <w:jc w:val="both"/>
        <w:rPr>
          <w:rFonts w:ascii="Times New Roman" w:hAnsi="Times New Roman" w:cs="Times New Roman"/>
          <w:sz w:val="20"/>
          <w:szCs w:val="20"/>
        </w:rPr>
      </w:pPr>
      <w:r>
        <w:rPr>
          <w:rFonts w:ascii="Times New Roman" w:hAnsi="Times New Roman" w:cs="Times New Roman"/>
          <w:sz w:val="20"/>
          <w:szCs w:val="20"/>
        </w:rPr>
        <w:t xml:space="preserve">Forward sözleşmeler çok çeşitli biçimlerde olabilmektedir.  Ana kategoriler olarak; </w:t>
      </w:r>
    </w:p>
    <w:p w14:paraId="31AFDC28" w14:textId="77777777" w:rsidR="001E03E6" w:rsidRDefault="001E03E6" w:rsidP="001E03E6">
      <w:pPr>
        <w:ind w:firstLine="720"/>
        <w:jc w:val="both"/>
        <w:rPr>
          <w:rFonts w:ascii="Times New Roman" w:hAnsi="Times New Roman" w:cs="Times New Roman"/>
          <w:sz w:val="20"/>
          <w:szCs w:val="20"/>
        </w:rPr>
      </w:pPr>
    </w:p>
    <w:p w14:paraId="429DC438" w14:textId="77777777" w:rsidR="001E03E6" w:rsidRDefault="001E03E6" w:rsidP="001E03E6">
      <w:pPr>
        <w:ind w:firstLine="720"/>
        <w:jc w:val="both"/>
        <w:rPr>
          <w:rFonts w:ascii="Times New Roman" w:hAnsi="Times New Roman" w:cs="Times New Roman"/>
          <w:sz w:val="20"/>
          <w:szCs w:val="20"/>
        </w:rPr>
      </w:pPr>
      <w:r>
        <w:rPr>
          <w:rFonts w:ascii="Times New Roman" w:hAnsi="Times New Roman" w:cs="Times New Roman"/>
          <w:sz w:val="20"/>
          <w:szCs w:val="20"/>
        </w:rPr>
        <w:t>- Paya Dayalı Forward Sözleşmeler</w:t>
      </w:r>
    </w:p>
    <w:p w14:paraId="397D8271" w14:textId="77777777" w:rsidR="001E03E6" w:rsidRDefault="001E03E6" w:rsidP="001E03E6">
      <w:pPr>
        <w:ind w:firstLine="720"/>
        <w:jc w:val="both"/>
        <w:rPr>
          <w:rFonts w:ascii="Times New Roman" w:hAnsi="Times New Roman" w:cs="Times New Roman"/>
          <w:sz w:val="20"/>
          <w:szCs w:val="20"/>
        </w:rPr>
      </w:pPr>
      <w:r>
        <w:rPr>
          <w:rFonts w:ascii="Times New Roman" w:hAnsi="Times New Roman" w:cs="Times New Roman"/>
          <w:sz w:val="20"/>
          <w:szCs w:val="20"/>
        </w:rPr>
        <w:t>- Forward Rate Agreements (FRAs)</w:t>
      </w:r>
    </w:p>
    <w:p w14:paraId="1F020AAF" w14:textId="77777777" w:rsidR="001E03E6" w:rsidRDefault="001E03E6" w:rsidP="001E03E6">
      <w:pPr>
        <w:ind w:firstLine="720"/>
        <w:jc w:val="both"/>
        <w:rPr>
          <w:rFonts w:ascii="Times New Roman" w:hAnsi="Times New Roman" w:cs="Times New Roman"/>
          <w:sz w:val="20"/>
          <w:szCs w:val="20"/>
        </w:rPr>
      </w:pPr>
      <w:r>
        <w:rPr>
          <w:rFonts w:ascii="Times New Roman" w:hAnsi="Times New Roman" w:cs="Times New Roman"/>
          <w:sz w:val="20"/>
          <w:szCs w:val="20"/>
        </w:rPr>
        <w:t>- Forward Para (Döviz) Sözleşmeleri</w:t>
      </w:r>
    </w:p>
    <w:p w14:paraId="2C60A90D" w14:textId="77777777" w:rsidR="001E03E6" w:rsidRPr="00E43CFC" w:rsidRDefault="001E03E6" w:rsidP="001E03E6">
      <w:pPr>
        <w:ind w:firstLine="720"/>
        <w:jc w:val="both"/>
        <w:rPr>
          <w:rFonts w:ascii="Times New Roman" w:hAnsi="Times New Roman" w:cs="Times New Roman"/>
          <w:sz w:val="20"/>
          <w:szCs w:val="20"/>
        </w:rPr>
      </w:pPr>
      <w:r>
        <w:rPr>
          <w:rFonts w:ascii="Times New Roman" w:hAnsi="Times New Roman" w:cs="Times New Roman"/>
          <w:sz w:val="20"/>
          <w:szCs w:val="20"/>
        </w:rPr>
        <w:t xml:space="preserve">- Emtia Forward Sözleşmeleri </w:t>
      </w:r>
    </w:p>
    <w:p w14:paraId="13422A85" w14:textId="77777777" w:rsidR="001E03E6" w:rsidRDefault="001E03E6" w:rsidP="001E03E6">
      <w:pPr>
        <w:jc w:val="both"/>
        <w:rPr>
          <w:rFonts w:ascii="Times New Roman" w:hAnsi="Times New Roman" w:cs="Times New Roman"/>
          <w:sz w:val="20"/>
          <w:szCs w:val="20"/>
        </w:rPr>
      </w:pPr>
    </w:p>
    <w:p w14:paraId="6C65FF23" w14:textId="77777777" w:rsidR="001E03E6" w:rsidRDefault="001E03E6" w:rsidP="001E03E6">
      <w:pPr>
        <w:jc w:val="both"/>
        <w:rPr>
          <w:rFonts w:ascii="Times New Roman" w:hAnsi="Times New Roman" w:cs="Times New Roman"/>
          <w:sz w:val="20"/>
          <w:szCs w:val="20"/>
        </w:rPr>
      </w:pPr>
      <w:r>
        <w:rPr>
          <w:rFonts w:ascii="Times New Roman" w:hAnsi="Times New Roman" w:cs="Times New Roman"/>
          <w:sz w:val="20"/>
          <w:szCs w:val="20"/>
        </w:rPr>
        <w:t xml:space="preserve">şeklinde bir sınıflama yapılabilir. </w:t>
      </w:r>
    </w:p>
    <w:p w14:paraId="1FF9E537" w14:textId="77777777" w:rsidR="001E03E6" w:rsidRDefault="001E03E6" w:rsidP="001E03E6">
      <w:pPr>
        <w:jc w:val="both"/>
        <w:rPr>
          <w:rFonts w:ascii="Times New Roman" w:hAnsi="Times New Roman" w:cs="Times New Roman"/>
          <w:sz w:val="20"/>
          <w:szCs w:val="20"/>
        </w:rPr>
      </w:pPr>
    </w:p>
    <w:p w14:paraId="50DB406D" w14:textId="77777777" w:rsidR="001E03E6" w:rsidRDefault="001E03E6" w:rsidP="001E03E6">
      <w:pPr>
        <w:ind w:firstLine="720"/>
        <w:jc w:val="both"/>
        <w:rPr>
          <w:rFonts w:ascii="Times New Roman" w:hAnsi="Times New Roman" w:cs="Times New Roman"/>
          <w:b/>
          <w:i/>
          <w:sz w:val="20"/>
          <w:szCs w:val="20"/>
        </w:rPr>
      </w:pPr>
    </w:p>
    <w:p w14:paraId="06438073" w14:textId="77777777" w:rsidR="001E03E6" w:rsidRPr="00F02912" w:rsidRDefault="001E03E6" w:rsidP="001E03E6">
      <w:pPr>
        <w:ind w:firstLine="720"/>
        <w:jc w:val="both"/>
        <w:rPr>
          <w:rFonts w:ascii="Times New Roman" w:hAnsi="Times New Roman" w:cs="Times New Roman"/>
          <w:b/>
          <w:sz w:val="20"/>
          <w:szCs w:val="20"/>
        </w:rPr>
      </w:pPr>
      <w:r>
        <w:rPr>
          <w:rFonts w:ascii="Times New Roman" w:hAnsi="Times New Roman" w:cs="Times New Roman"/>
          <w:b/>
          <w:sz w:val="20"/>
          <w:szCs w:val="20"/>
        </w:rPr>
        <w:t>3</w:t>
      </w:r>
      <w:r w:rsidRPr="00F02912">
        <w:rPr>
          <w:rFonts w:ascii="Times New Roman" w:hAnsi="Times New Roman" w:cs="Times New Roman"/>
          <w:b/>
          <w:sz w:val="20"/>
          <w:szCs w:val="20"/>
        </w:rPr>
        <w:t>) Swap Sözleşmeleri</w:t>
      </w:r>
    </w:p>
    <w:p w14:paraId="66A37000" w14:textId="77777777" w:rsidR="001E03E6" w:rsidRDefault="001E03E6" w:rsidP="001E03E6">
      <w:pPr>
        <w:jc w:val="both"/>
        <w:rPr>
          <w:rFonts w:ascii="Times New Roman" w:hAnsi="Times New Roman" w:cs="Times New Roman"/>
          <w:sz w:val="20"/>
          <w:szCs w:val="20"/>
        </w:rPr>
      </w:pPr>
    </w:p>
    <w:p w14:paraId="270CA0FE" w14:textId="77777777" w:rsidR="001E03E6" w:rsidRDefault="001E03E6" w:rsidP="001E03E6">
      <w:pPr>
        <w:jc w:val="both"/>
        <w:rPr>
          <w:rFonts w:ascii="Times New Roman" w:hAnsi="Times New Roman" w:cs="Times New Roman"/>
          <w:sz w:val="20"/>
          <w:szCs w:val="20"/>
        </w:rPr>
      </w:pPr>
      <w:r>
        <w:rPr>
          <w:rFonts w:ascii="Times New Roman" w:hAnsi="Times New Roman" w:cs="Times New Roman"/>
          <w:sz w:val="20"/>
          <w:szCs w:val="20"/>
        </w:rPr>
        <w:tab/>
        <w:t xml:space="preserve">Swap kelime olarak değiştirme, takas anlamındadır.  </w:t>
      </w:r>
      <w:r w:rsidRPr="00A857DA">
        <w:rPr>
          <w:rFonts w:ascii="Times New Roman" w:hAnsi="Times New Roman" w:cs="Times New Roman"/>
          <w:b/>
          <w:i/>
          <w:sz w:val="20"/>
          <w:szCs w:val="20"/>
        </w:rPr>
        <w:t>Swap sözleşmeleri iki tarafın bir şeyi belirli bir zaman içerisinde ya da belirli bir tarihte karşılıklı olarak değiştirmek için anlaştıkları bir sözleşmedir. Karşılıklı olarak değiştirilmesi kararlaştırılan şey bir edim, faiz, finansal araç, nakit akımı, para, varlık veya yükümü, emtia, kıymetli maden olabilir. Swaplar birer türev araç kabul edilmektedir. Çünkü değiştirilen şey aslında bir ödeme akımıdır. Bu ödeme akımı da değiştirmek için sözleşilen şey ne ise ona dayanmaktadır.</w:t>
      </w:r>
      <w:r>
        <w:rPr>
          <w:rFonts w:ascii="Times New Roman" w:hAnsi="Times New Roman" w:cs="Times New Roman"/>
          <w:sz w:val="20"/>
          <w:szCs w:val="20"/>
        </w:rPr>
        <w:t xml:space="preserve"> Ödeme akımlarını değiştirerek taraflar dayanak olan varlıklardan kaynaklanan risklerini de karşılıklı olarak değiştiriler. Swap sözleşmleri esas itibariyle organize borsa ve piyasalarda işlem görmeleri amacıyla standartlaştırılmış sözleşmeler değildirler. Genelde tarafların kişisel gereksinmeleri çerçevesinde ve taraflarca şartları belirlenerek yapılırlar. Ancak bu konuda International Swaps and Derivatives Association (ISDA) tarafından swaplar için hazırlanmış olan çerçeve sözleşme yaygın olarak yollama yapılan bir hukuksal metindir. </w:t>
      </w:r>
      <w:r>
        <w:rPr>
          <w:rStyle w:val="FootnoteReference"/>
          <w:rFonts w:ascii="Times New Roman" w:hAnsi="Times New Roman" w:cs="Times New Roman"/>
          <w:sz w:val="20"/>
          <w:szCs w:val="20"/>
        </w:rPr>
        <w:footnoteReference w:id="4"/>
      </w:r>
    </w:p>
    <w:p w14:paraId="2A8906D1" w14:textId="77777777" w:rsidR="001E03E6" w:rsidRDefault="001E03E6" w:rsidP="001E03E6">
      <w:pPr>
        <w:jc w:val="both"/>
        <w:rPr>
          <w:rFonts w:ascii="Times New Roman" w:hAnsi="Times New Roman" w:cs="Times New Roman"/>
          <w:sz w:val="20"/>
          <w:szCs w:val="20"/>
        </w:rPr>
      </w:pPr>
    </w:p>
    <w:p w14:paraId="65D751E5" w14:textId="77777777" w:rsidR="001E03E6" w:rsidRDefault="001E03E6" w:rsidP="001E03E6">
      <w:pPr>
        <w:ind w:firstLine="720"/>
        <w:jc w:val="both"/>
        <w:rPr>
          <w:rFonts w:ascii="Times New Roman" w:hAnsi="Times New Roman" w:cs="Times New Roman"/>
          <w:sz w:val="20"/>
          <w:szCs w:val="20"/>
        </w:rPr>
      </w:pPr>
      <w:r>
        <w:rPr>
          <w:rFonts w:ascii="Times New Roman" w:hAnsi="Times New Roman" w:cs="Times New Roman"/>
          <w:sz w:val="20"/>
          <w:szCs w:val="20"/>
        </w:rPr>
        <w:t>Swap sözleşmeler ana gruplar itibariyle şu şekilde sınıflanabilirler:</w:t>
      </w:r>
    </w:p>
    <w:p w14:paraId="106DB375" w14:textId="77777777" w:rsidR="001E03E6" w:rsidRDefault="001E03E6" w:rsidP="001E03E6">
      <w:pPr>
        <w:jc w:val="both"/>
        <w:rPr>
          <w:rFonts w:ascii="Times New Roman" w:hAnsi="Times New Roman" w:cs="Times New Roman"/>
          <w:sz w:val="20"/>
          <w:szCs w:val="20"/>
        </w:rPr>
      </w:pPr>
    </w:p>
    <w:p w14:paraId="5B8A4D3E" w14:textId="77777777" w:rsidR="001E03E6" w:rsidRDefault="001E03E6" w:rsidP="001E03E6">
      <w:pPr>
        <w:jc w:val="both"/>
        <w:rPr>
          <w:rFonts w:ascii="Times New Roman" w:hAnsi="Times New Roman" w:cs="Times New Roman"/>
          <w:sz w:val="20"/>
          <w:szCs w:val="20"/>
        </w:rPr>
      </w:pPr>
      <w:r>
        <w:rPr>
          <w:rFonts w:ascii="Times New Roman" w:hAnsi="Times New Roman" w:cs="Times New Roman"/>
          <w:sz w:val="20"/>
          <w:szCs w:val="20"/>
        </w:rPr>
        <w:tab/>
        <w:t>- Faiz Oranı Swapları</w:t>
      </w:r>
    </w:p>
    <w:p w14:paraId="63C23723" w14:textId="77777777" w:rsidR="001E03E6" w:rsidRDefault="001E03E6" w:rsidP="001E03E6">
      <w:pPr>
        <w:jc w:val="both"/>
        <w:rPr>
          <w:rFonts w:ascii="Times New Roman" w:hAnsi="Times New Roman" w:cs="Times New Roman"/>
          <w:sz w:val="20"/>
          <w:szCs w:val="20"/>
        </w:rPr>
      </w:pPr>
      <w:r>
        <w:rPr>
          <w:rFonts w:ascii="Times New Roman" w:hAnsi="Times New Roman" w:cs="Times New Roman"/>
          <w:sz w:val="20"/>
          <w:szCs w:val="20"/>
        </w:rPr>
        <w:tab/>
        <w:t>- Yabancı Para Swapları</w:t>
      </w:r>
    </w:p>
    <w:p w14:paraId="2CCA1DF8" w14:textId="77777777" w:rsidR="001E03E6" w:rsidRDefault="001E03E6" w:rsidP="001E03E6">
      <w:pPr>
        <w:jc w:val="both"/>
        <w:rPr>
          <w:rFonts w:ascii="Times New Roman" w:hAnsi="Times New Roman" w:cs="Times New Roman"/>
          <w:sz w:val="20"/>
          <w:szCs w:val="20"/>
        </w:rPr>
      </w:pPr>
      <w:r>
        <w:rPr>
          <w:rFonts w:ascii="Times New Roman" w:hAnsi="Times New Roman" w:cs="Times New Roman"/>
          <w:sz w:val="20"/>
          <w:szCs w:val="20"/>
        </w:rPr>
        <w:tab/>
        <w:t>- Emtia Swapları</w:t>
      </w:r>
    </w:p>
    <w:p w14:paraId="60EC8E48" w14:textId="77777777" w:rsidR="001E03E6" w:rsidRDefault="001E03E6" w:rsidP="001E03E6">
      <w:pPr>
        <w:jc w:val="both"/>
        <w:rPr>
          <w:rFonts w:ascii="Times New Roman" w:hAnsi="Times New Roman" w:cs="Times New Roman"/>
          <w:sz w:val="20"/>
          <w:szCs w:val="20"/>
        </w:rPr>
      </w:pPr>
      <w:r>
        <w:rPr>
          <w:rFonts w:ascii="Times New Roman" w:hAnsi="Times New Roman" w:cs="Times New Roman"/>
          <w:sz w:val="20"/>
          <w:szCs w:val="20"/>
        </w:rPr>
        <w:tab/>
      </w:r>
      <w:r w:rsidRPr="00E36BB3">
        <w:rPr>
          <w:rFonts w:ascii="Times New Roman" w:hAnsi="Times New Roman" w:cs="Times New Roman"/>
          <w:sz w:val="20"/>
          <w:szCs w:val="20"/>
        </w:rPr>
        <w:t xml:space="preserve"> </w:t>
      </w:r>
    </w:p>
    <w:p w14:paraId="6E1B3C2A" w14:textId="77777777" w:rsidR="001E03E6" w:rsidRDefault="001E03E6" w:rsidP="001E03E6">
      <w:pPr>
        <w:jc w:val="both"/>
        <w:rPr>
          <w:rFonts w:ascii="Times New Roman" w:hAnsi="Times New Roman" w:cs="Times New Roman"/>
          <w:sz w:val="20"/>
          <w:szCs w:val="20"/>
        </w:rPr>
      </w:pPr>
      <w:r>
        <w:rPr>
          <w:rFonts w:ascii="Times New Roman" w:hAnsi="Times New Roman" w:cs="Times New Roman"/>
          <w:sz w:val="20"/>
          <w:szCs w:val="20"/>
        </w:rPr>
        <w:tab/>
        <w:t>BIST bünyesisinde bir swap piyasası açılmış olsa da swapları SPA olarak kabul edilemeyeceklerini düşünüyoruz. Nitekim, SEA 1934, “menkul kıymete dayanan swap anlaşmalarının – security-based swap agreements”, Kanunda yer alan (3(a)(10)) security tanımı içerisine girmediğini SEC’in bu anlaşmaları kayda alamayacağını öngörmektedir (Sec 3A. (b)).</w:t>
      </w:r>
    </w:p>
    <w:p w14:paraId="25E0198F" w14:textId="77777777" w:rsidR="001E03E6" w:rsidRDefault="001E03E6" w:rsidP="001E03E6">
      <w:pPr>
        <w:jc w:val="both"/>
        <w:rPr>
          <w:rFonts w:ascii="Times New Roman" w:hAnsi="Times New Roman" w:cs="Times New Roman"/>
          <w:sz w:val="20"/>
          <w:szCs w:val="20"/>
        </w:rPr>
      </w:pPr>
    </w:p>
    <w:p w14:paraId="214157FF" w14:textId="77777777" w:rsidR="001E03E6" w:rsidRDefault="001E03E6" w:rsidP="001E03E6">
      <w:pPr>
        <w:jc w:val="both"/>
        <w:rPr>
          <w:rFonts w:ascii="Times New Roman" w:hAnsi="Times New Roman" w:cs="Times New Roman"/>
          <w:sz w:val="20"/>
          <w:szCs w:val="20"/>
        </w:rPr>
      </w:pPr>
    </w:p>
    <w:p w14:paraId="62D98B54" w14:textId="77777777" w:rsidR="001E03E6" w:rsidRPr="00872618" w:rsidRDefault="001E03E6" w:rsidP="001E03E6">
      <w:pPr>
        <w:ind w:firstLine="720"/>
        <w:jc w:val="both"/>
        <w:rPr>
          <w:rFonts w:ascii="Times New Roman" w:hAnsi="Times New Roman" w:cs="Times New Roman"/>
          <w:b/>
          <w:i/>
          <w:sz w:val="20"/>
          <w:szCs w:val="20"/>
        </w:rPr>
      </w:pPr>
      <w:r w:rsidRPr="00F02912">
        <w:rPr>
          <w:rFonts w:ascii="Times New Roman" w:hAnsi="Times New Roman" w:cs="Times New Roman"/>
          <w:b/>
          <w:sz w:val="20"/>
          <w:szCs w:val="20"/>
        </w:rPr>
        <w:t>4) Vadeli İşlem Sözleşmeleri (Futures, future contracts, financial futures</w:t>
      </w:r>
      <w:r w:rsidRPr="00872618">
        <w:rPr>
          <w:rFonts w:ascii="Times New Roman" w:hAnsi="Times New Roman" w:cs="Times New Roman"/>
          <w:b/>
          <w:i/>
          <w:sz w:val="20"/>
          <w:szCs w:val="20"/>
        </w:rPr>
        <w:t>)</w:t>
      </w:r>
    </w:p>
    <w:p w14:paraId="4EC31079" w14:textId="77777777" w:rsidR="001E03E6" w:rsidRPr="00E36BB3" w:rsidRDefault="001E03E6" w:rsidP="001E03E6">
      <w:pPr>
        <w:ind w:firstLine="720"/>
        <w:jc w:val="both"/>
        <w:rPr>
          <w:rFonts w:ascii="Times New Roman" w:hAnsi="Times New Roman" w:cs="Times New Roman"/>
          <w:sz w:val="20"/>
          <w:szCs w:val="20"/>
        </w:rPr>
      </w:pPr>
    </w:p>
    <w:p w14:paraId="2C5BCE92" w14:textId="77777777" w:rsidR="001E03E6" w:rsidRDefault="001E03E6" w:rsidP="001E03E6">
      <w:pPr>
        <w:ind w:firstLine="720"/>
        <w:jc w:val="both"/>
        <w:rPr>
          <w:rFonts w:ascii="Times New Roman" w:hAnsi="Times New Roman" w:cs="Times New Roman"/>
          <w:sz w:val="20"/>
          <w:szCs w:val="20"/>
        </w:rPr>
      </w:pPr>
    </w:p>
    <w:p w14:paraId="59107DFF" w14:textId="77777777" w:rsidR="001E03E6" w:rsidRDefault="001E03E6" w:rsidP="001E03E6">
      <w:pPr>
        <w:ind w:firstLine="720"/>
        <w:jc w:val="both"/>
        <w:rPr>
          <w:rFonts w:ascii="Times New Roman" w:hAnsi="Times New Roman" w:cs="Times New Roman"/>
          <w:sz w:val="20"/>
          <w:szCs w:val="20"/>
        </w:rPr>
      </w:pPr>
      <w:r w:rsidRPr="00A857DA">
        <w:rPr>
          <w:rFonts w:ascii="Times New Roman" w:hAnsi="Times New Roman" w:cs="Times New Roman"/>
          <w:b/>
          <w:i/>
          <w:sz w:val="20"/>
          <w:szCs w:val="20"/>
        </w:rPr>
        <w:t xml:space="preserve">Forward sözleşmeler gibi   vadeli işlem sözleşmeleri (futures) bir mal veya finansal aracı ileride  belirlenen bir tarihte ve belirlenen bir fiyattan  alma veya satmayı bağıtlamaktadır. Ancak forward’dan farklı olarak bir future sözleşme, borsada işlem gören standartlaştırılmış bir vadeli </w:t>
      </w:r>
      <w:r w:rsidRPr="00A857DA">
        <w:rPr>
          <w:rFonts w:ascii="Times New Roman" w:hAnsi="Times New Roman" w:cs="Times New Roman"/>
          <w:b/>
          <w:i/>
          <w:sz w:val="20"/>
          <w:szCs w:val="20"/>
        </w:rPr>
        <w:lastRenderedPageBreak/>
        <w:t>sözleşmedir.</w:t>
      </w:r>
      <w:r>
        <w:rPr>
          <w:rFonts w:ascii="Times New Roman" w:hAnsi="Times New Roman" w:cs="Times New Roman"/>
          <w:sz w:val="20"/>
          <w:szCs w:val="20"/>
        </w:rPr>
        <w:t xml:space="preserve"> Future sözleşmeler, forward sözleşmlerden farklı olarak tarafların isteği ve gereksinmelerine göre ve taraflar arasında pazarlıkla belirlenmez.  Future sözleşmeler çok değişik şeyler üzerine yapılabilir. Pazar katılımcıları   OTC yerine düzenlenmiş borsa ve pazarlarda futures sözleşmeleri alır ve satarlar. Future sözleşmelerin borsalarda işlem görmesi ve ifa edilmesi  standartlaştırmayı gerekli kılar. Borsalar da borsanın pazarlarında işlem gören araçların standartlaştırılmış form ve sözleşme koşullarını belirlemektedirler. Future sözleşmeler, dayanak olan varlık ya da şeyin tipi ile sözleşmenin önceden belirlenmiş tarihlerine göre standartlaştırılırlar. Standartlaştırma pazara katılımcıları çoğaltır. Çünkü sözleşmenin dayandığı mal özel nitelikli bir mal olmaktan çıkıp genelleşerek misli mal haline gelir. Aynı zamanda standartlaştırma, pazara   spekülasyon ile korunma amaçlı daha fazla kişiyi katılma yönünde teşvik eder. Bu da pazarda likiditeyi artırır.   Likit futures pazarlar da fiyat oluşumunu (price discovery) iyileştirir. </w:t>
      </w:r>
    </w:p>
    <w:p w14:paraId="68BE7A00" w14:textId="77777777" w:rsidR="001E03E6" w:rsidRDefault="001E03E6" w:rsidP="001E03E6">
      <w:pPr>
        <w:ind w:firstLine="720"/>
        <w:jc w:val="both"/>
        <w:rPr>
          <w:rFonts w:ascii="Times New Roman" w:hAnsi="Times New Roman" w:cs="Times New Roman"/>
          <w:sz w:val="20"/>
          <w:szCs w:val="20"/>
        </w:rPr>
      </w:pPr>
    </w:p>
    <w:p w14:paraId="6E5B2E16" w14:textId="77777777" w:rsidR="001E03E6" w:rsidRDefault="001E03E6" w:rsidP="001E03E6">
      <w:pPr>
        <w:ind w:firstLine="720"/>
        <w:jc w:val="both"/>
        <w:rPr>
          <w:rFonts w:ascii="Times New Roman" w:hAnsi="Times New Roman" w:cs="Times New Roman"/>
          <w:sz w:val="20"/>
          <w:szCs w:val="20"/>
        </w:rPr>
      </w:pPr>
      <w:r w:rsidRPr="00A857DA">
        <w:rPr>
          <w:rFonts w:ascii="Times New Roman" w:hAnsi="Times New Roman" w:cs="Times New Roman"/>
          <w:b/>
          <w:i/>
          <w:sz w:val="20"/>
          <w:szCs w:val="20"/>
        </w:rPr>
        <w:t>Forward sözleşmeler ile future sözleşmeler arasındaki önemli farklardan birisi, future sözleşmelerde satıcı dayanak emteanın teslimini genellikle yapmaz.</w:t>
      </w:r>
      <w:r>
        <w:rPr>
          <w:rFonts w:ascii="Times New Roman" w:hAnsi="Times New Roman" w:cs="Times New Roman"/>
          <w:sz w:val="20"/>
          <w:szCs w:val="20"/>
        </w:rPr>
        <w:t xml:space="preserve"> Bir future sözlşemenin tarafları pozisyonlarının muadil ve karşıt bir işlemle tasfiye ederler. Future sözleşmenin satıcısı alıcıya dayanak malı teslim etmek yerine cari fiyat ile sözleşilen fiyat arasındaki farkı nakit olarak ödeyip sözleşmeyi ifa eder. Bu ise türev piyasalar için önemli bir finansal yenilik olmuştur. Teslim artık gerekli olmadığından taraflar için dayanak malın nakliye ve teslimi bir sorun olmaktan çıkmıştır. Böylece alıcı ve satıcıları alım satım yapmaya istekli oldukları pazarın coğrafi alanı olağanüstü bir biçimde genişler.</w:t>
      </w:r>
    </w:p>
    <w:p w14:paraId="3B03E4E6" w14:textId="77777777" w:rsidR="001E03E6" w:rsidRDefault="001E03E6" w:rsidP="001E03E6">
      <w:pPr>
        <w:ind w:firstLine="720"/>
        <w:jc w:val="both"/>
        <w:rPr>
          <w:rFonts w:ascii="Times New Roman" w:hAnsi="Times New Roman" w:cs="Times New Roman"/>
          <w:sz w:val="20"/>
          <w:szCs w:val="20"/>
        </w:rPr>
      </w:pPr>
    </w:p>
    <w:p w14:paraId="1F711C68" w14:textId="77777777" w:rsidR="001E03E6" w:rsidRDefault="001E03E6" w:rsidP="001E03E6">
      <w:pPr>
        <w:ind w:firstLine="720"/>
        <w:jc w:val="both"/>
        <w:rPr>
          <w:rFonts w:ascii="Times New Roman" w:hAnsi="Times New Roman" w:cs="Times New Roman"/>
          <w:sz w:val="20"/>
          <w:szCs w:val="20"/>
        </w:rPr>
      </w:pPr>
      <w:r>
        <w:rPr>
          <w:rFonts w:ascii="Times New Roman" w:hAnsi="Times New Roman" w:cs="Times New Roman"/>
          <w:sz w:val="20"/>
          <w:szCs w:val="20"/>
        </w:rPr>
        <w:t xml:space="preserve">Vadeli İşlem Sözleşmesinin kurulması ile sözleşme tutarının belirli bir oranının  (genel olarak % 10 gibi ya da bazan sabit bir tutar) </w:t>
      </w:r>
      <w:r w:rsidRPr="006D4C2B">
        <w:rPr>
          <w:rFonts w:ascii="Times New Roman" w:hAnsi="Times New Roman" w:cs="Times New Roman"/>
          <w:b/>
          <w:i/>
          <w:sz w:val="20"/>
          <w:szCs w:val="20"/>
        </w:rPr>
        <w:t>başlangıç teminatı (initial margin)</w:t>
      </w:r>
      <w:r>
        <w:rPr>
          <w:rFonts w:ascii="Times New Roman" w:hAnsi="Times New Roman" w:cs="Times New Roman"/>
          <w:sz w:val="20"/>
          <w:szCs w:val="20"/>
        </w:rPr>
        <w:t xml:space="preserve"> olarak yatırılması gerekmektedir. Takas kurumunun sözleşmeye taraf olması için teminatın yatırılması zorunludur. Başlangıç teminatı sözleşme süresi boyunca sürekli olarak hergün piyasa fiyatları ile belirlenir</w:t>
      </w:r>
      <w:r w:rsidRPr="006D4C2B">
        <w:rPr>
          <w:rFonts w:ascii="Times New Roman" w:hAnsi="Times New Roman" w:cs="Times New Roman"/>
          <w:b/>
          <w:i/>
          <w:sz w:val="20"/>
          <w:szCs w:val="20"/>
        </w:rPr>
        <w:t xml:space="preserve">. Piyasa fiyatları ile değerleme (marking to market) </w:t>
      </w:r>
      <w:r>
        <w:rPr>
          <w:rFonts w:ascii="Times New Roman" w:hAnsi="Times New Roman" w:cs="Times New Roman"/>
          <w:sz w:val="20"/>
          <w:szCs w:val="20"/>
        </w:rPr>
        <w:t xml:space="preserve">denilen bu uygulama ile sözleşme için gerekli </w:t>
      </w:r>
      <w:r w:rsidRPr="00DF417F">
        <w:rPr>
          <w:rFonts w:ascii="Times New Roman" w:hAnsi="Times New Roman" w:cs="Times New Roman"/>
          <w:b/>
          <w:i/>
          <w:sz w:val="20"/>
          <w:szCs w:val="20"/>
        </w:rPr>
        <w:t>sürdürme teminatı (maintenance margin)</w:t>
      </w:r>
      <w:r>
        <w:rPr>
          <w:rFonts w:ascii="Times New Roman" w:hAnsi="Times New Roman" w:cs="Times New Roman"/>
          <w:sz w:val="20"/>
          <w:szCs w:val="20"/>
        </w:rPr>
        <w:t xml:space="preserve"> da belirlenmiş olur.  Başlangıç teminatı yeniden belirlenen sürdürme teminatının altına düşer ise takas üyesi tarafından </w:t>
      </w:r>
      <w:r w:rsidRPr="006D4C2B">
        <w:rPr>
          <w:rFonts w:ascii="Times New Roman" w:hAnsi="Times New Roman" w:cs="Times New Roman"/>
          <w:b/>
          <w:i/>
          <w:sz w:val="20"/>
          <w:szCs w:val="20"/>
        </w:rPr>
        <w:t>teminatın tamamlanması çağrısı (margin call)</w:t>
      </w:r>
      <w:r>
        <w:rPr>
          <w:rFonts w:ascii="Times New Roman" w:hAnsi="Times New Roman" w:cs="Times New Roman"/>
          <w:sz w:val="20"/>
          <w:szCs w:val="20"/>
        </w:rPr>
        <w:t xml:space="preserve"> yapılarak teminatın tamamlanması istenir. Tamamlanması istenen bu farka ise </w:t>
      </w:r>
      <w:r w:rsidRPr="006D4C2B">
        <w:rPr>
          <w:rFonts w:ascii="Times New Roman" w:hAnsi="Times New Roman" w:cs="Times New Roman"/>
          <w:b/>
          <w:i/>
          <w:sz w:val="20"/>
          <w:szCs w:val="20"/>
        </w:rPr>
        <w:t>“değişim teminatı (variation margin</w:t>
      </w:r>
      <w:r>
        <w:rPr>
          <w:rFonts w:ascii="Times New Roman" w:hAnsi="Times New Roman" w:cs="Times New Roman"/>
          <w:b/>
          <w:i/>
          <w:sz w:val="20"/>
          <w:szCs w:val="20"/>
        </w:rPr>
        <w:t>)</w:t>
      </w:r>
      <w:r w:rsidRPr="006D4C2B">
        <w:rPr>
          <w:rFonts w:ascii="Times New Roman" w:hAnsi="Times New Roman" w:cs="Times New Roman"/>
          <w:b/>
          <w:i/>
          <w:sz w:val="20"/>
          <w:szCs w:val="20"/>
        </w:rPr>
        <w:t>”</w:t>
      </w:r>
      <w:r>
        <w:rPr>
          <w:rFonts w:ascii="Times New Roman" w:hAnsi="Times New Roman" w:cs="Times New Roman"/>
          <w:sz w:val="20"/>
          <w:szCs w:val="20"/>
        </w:rPr>
        <w:t xml:space="preserve"> denilmektedir.  Önceden belirli süre içinde teminat tamamlanmaz ise takas merkezi ters işlem ile sözlşemeyi tasfiye eder. Eğer, başlangıç teminatı sürdürme teminatının üstüne çıkar ise teminat fazlası oluşur ve bu kısım serbest bırakılır. </w:t>
      </w:r>
    </w:p>
    <w:p w14:paraId="515B74E2" w14:textId="77777777" w:rsidR="001E03E6" w:rsidRDefault="001E03E6" w:rsidP="001E03E6">
      <w:pPr>
        <w:ind w:firstLine="720"/>
        <w:jc w:val="both"/>
        <w:rPr>
          <w:rFonts w:ascii="Times New Roman" w:hAnsi="Times New Roman" w:cs="Times New Roman"/>
          <w:sz w:val="20"/>
          <w:szCs w:val="20"/>
        </w:rPr>
      </w:pPr>
    </w:p>
    <w:p w14:paraId="3C9FD74C" w14:textId="77777777" w:rsidR="001E03E6" w:rsidRDefault="001E03E6" w:rsidP="001E03E6">
      <w:pPr>
        <w:jc w:val="both"/>
        <w:rPr>
          <w:rFonts w:ascii="Times New Roman" w:hAnsi="Times New Roman" w:cs="Times New Roman"/>
          <w:sz w:val="20"/>
          <w:szCs w:val="20"/>
        </w:rPr>
      </w:pPr>
      <w:r>
        <w:rPr>
          <w:rFonts w:ascii="Times New Roman" w:hAnsi="Times New Roman" w:cs="Times New Roman"/>
          <w:sz w:val="20"/>
          <w:szCs w:val="20"/>
        </w:rPr>
        <w:t xml:space="preserve"> </w:t>
      </w:r>
    </w:p>
    <w:p w14:paraId="5B13463D" w14:textId="77777777" w:rsidR="001E03E6" w:rsidRDefault="001E03E6" w:rsidP="001E03E6">
      <w:pPr>
        <w:ind w:firstLine="720"/>
        <w:jc w:val="both"/>
        <w:rPr>
          <w:rFonts w:ascii="Times New Roman" w:hAnsi="Times New Roman" w:cs="Times New Roman"/>
          <w:sz w:val="20"/>
          <w:szCs w:val="20"/>
        </w:rPr>
      </w:pPr>
      <w:r>
        <w:rPr>
          <w:rFonts w:ascii="Times New Roman" w:hAnsi="Times New Roman" w:cs="Times New Roman"/>
          <w:sz w:val="20"/>
          <w:szCs w:val="20"/>
        </w:rPr>
        <w:t>Vadeli işlem sözleşmelerini aslında iki ana kategoriye ayırabiliriz:</w:t>
      </w:r>
    </w:p>
    <w:p w14:paraId="0D7A84E1" w14:textId="77777777" w:rsidR="001E03E6" w:rsidRDefault="001E03E6" w:rsidP="001E03E6">
      <w:pPr>
        <w:ind w:firstLine="720"/>
        <w:jc w:val="both"/>
        <w:rPr>
          <w:rFonts w:ascii="Times New Roman" w:hAnsi="Times New Roman" w:cs="Times New Roman"/>
          <w:sz w:val="20"/>
          <w:szCs w:val="20"/>
        </w:rPr>
      </w:pPr>
    </w:p>
    <w:p w14:paraId="304862BD" w14:textId="77777777" w:rsidR="001E03E6" w:rsidRDefault="001E03E6" w:rsidP="001E03E6">
      <w:pPr>
        <w:ind w:firstLine="720"/>
        <w:jc w:val="both"/>
        <w:rPr>
          <w:rFonts w:ascii="Times New Roman" w:hAnsi="Times New Roman" w:cs="Times New Roman"/>
          <w:sz w:val="20"/>
          <w:szCs w:val="20"/>
        </w:rPr>
      </w:pPr>
      <w:r>
        <w:rPr>
          <w:rFonts w:ascii="Times New Roman" w:hAnsi="Times New Roman" w:cs="Times New Roman"/>
          <w:sz w:val="20"/>
          <w:szCs w:val="20"/>
        </w:rPr>
        <w:t>- Emtia ya da Mala Dayalı Vadeli İşlem Sözlşemleri (Commodity Futures)</w:t>
      </w:r>
    </w:p>
    <w:p w14:paraId="6400AC92" w14:textId="77777777" w:rsidR="001E03E6" w:rsidRDefault="001E03E6" w:rsidP="001E03E6">
      <w:pPr>
        <w:ind w:firstLine="720"/>
        <w:jc w:val="both"/>
        <w:rPr>
          <w:rFonts w:ascii="Times New Roman" w:hAnsi="Times New Roman" w:cs="Times New Roman"/>
          <w:sz w:val="20"/>
          <w:szCs w:val="20"/>
        </w:rPr>
      </w:pPr>
    </w:p>
    <w:p w14:paraId="08E95AEC" w14:textId="77777777" w:rsidR="001E03E6" w:rsidRDefault="001E03E6" w:rsidP="001E03E6">
      <w:pPr>
        <w:ind w:firstLine="720"/>
        <w:jc w:val="both"/>
        <w:rPr>
          <w:rFonts w:ascii="Times New Roman" w:hAnsi="Times New Roman" w:cs="Times New Roman"/>
          <w:sz w:val="20"/>
          <w:szCs w:val="20"/>
        </w:rPr>
      </w:pPr>
      <w:r>
        <w:rPr>
          <w:rFonts w:ascii="Times New Roman" w:hAnsi="Times New Roman" w:cs="Times New Roman"/>
          <w:sz w:val="20"/>
          <w:szCs w:val="20"/>
        </w:rPr>
        <w:t>- Finansal Vadeli İşlem Sözleşmeleri (Financial Futures)</w:t>
      </w:r>
    </w:p>
    <w:p w14:paraId="7B51C933" w14:textId="77777777" w:rsidR="001E03E6" w:rsidRDefault="001E03E6" w:rsidP="001E03E6">
      <w:pPr>
        <w:jc w:val="both"/>
        <w:rPr>
          <w:rFonts w:ascii="Times New Roman" w:hAnsi="Times New Roman" w:cs="Times New Roman"/>
          <w:sz w:val="20"/>
          <w:szCs w:val="20"/>
        </w:rPr>
      </w:pPr>
    </w:p>
    <w:p w14:paraId="0BA0B5F2" w14:textId="77777777" w:rsidR="001E03E6" w:rsidRDefault="001E03E6" w:rsidP="001E03E6">
      <w:pPr>
        <w:ind w:firstLine="720"/>
        <w:jc w:val="both"/>
        <w:rPr>
          <w:rFonts w:ascii="Times New Roman" w:hAnsi="Times New Roman" w:cs="Times New Roman"/>
          <w:sz w:val="20"/>
          <w:szCs w:val="20"/>
        </w:rPr>
      </w:pPr>
      <w:r>
        <w:rPr>
          <w:rFonts w:ascii="Times New Roman" w:hAnsi="Times New Roman" w:cs="Times New Roman"/>
          <w:sz w:val="20"/>
          <w:szCs w:val="20"/>
        </w:rPr>
        <w:t xml:space="preserve">Emtiaya dayalı olan vadeli işlem sözleşmeleri pamuk, buğday, soya gibi tarım ürünlerine; altın, platin, gümüş, çelik gibi değerli maden ve metallere, petrol ürünleri gibi fiziki varlığı olan emtialar yanısıra elektrik gibi ürünlere  ve bu ürünlere ilişkin endekslere dayalı olarak yapılmaktadır. Finansal Vadeli İşlem Sözleşmeleri ise Faiz-oranı Vadeli İşlem Sözleşmeleri (Interest-rate futures); yabancı para vadeli işlem sözleşmeleri (foreign currency futures); Pay Vadeli İşlem Sözleşmeleri (stocks futures) Pay Endeksi Vadeli İşlem Sözleşmeleri (stock index futures) şeklinde oluşturulmaktadırlar. </w:t>
      </w:r>
    </w:p>
    <w:p w14:paraId="2F70C7AD" w14:textId="77777777" w:rsidR="001E03E6" w:rsidRDefault="001E03E6" w:rsidP="001E03E6">
      <w:pPr>
        <w:ind w:firstLine="720"/>
        <w:jc w:val="both"/>
        <w:rPr>
          <w:rFonts w:ascii="Times New Roman" w:hAnsi="Times New Roman" w:cs="Times New Roman"/>
          <w:sz w:val="20"/>
          <w:szCs w:val="20"/>
        </w:rPr>
      </w:pPr>
    </w:p>
    <w:p w14:paraId="14A90B9F" w14:textId="77777777" w:rsidR="001E03E6" w:rsidRDefault="001E03E6" w:rsidP="001E03E6">
      <w:pPr>
        <w:ind w:firstLine="720"/>
        <w:jc w:val="both"/>
        <w:rPr>
          <w:rFonts w:ascii="Times New Roman" w:hAnsi="Times New Roman" w:cs="Times New Roman"/>
          <w:sz w:val="20"/>
          <w:szCs w:val="20"/>
        </w:rPr>
      </w:pPr>
      <w:r>
        <w:rPr>
          <w:rFonts w:ascii="Times New Roman" w:hAnsi="Times New Roman" w:cs="Times New Roman"/>
          <w:sz w:val="20"/>
          <w:szCs w:val="20"/>
        </w:rPr>
        <w:t>Vadeli işlem sözleşmeleri ile forward sözleşmeleri her ikisi de vadeli sözleşme olmalarına karşın aralarında farklar bulunmaktadır. İkisi arasındaki temel farklılıklar aşağıda tabloda gösterilmiştir.</w:t>
      </w:r>
      <w:r>
        <w:rPr>
          <w:rStyle w:val="FootnoteReference"/>
          <w:rFonts w:ascii="Times New Roman" w:hAnsi="Times New Roman" w:cs="Times New Roman"/>
          <w:sz w:val="20"/>
          <w:szCs w:val="20"/>
        </w:rPr>
        <w:footnoteReference w:id="5"/>
      </w:r>
    </w:p>
    <w:p w14:paraId="342F8916" w14:textId="77777777" w:rsidR="001E03E6" w:rsidRDefault="001E03E6" w:rsidP="001E03E6">
      <w:pPr>
        <w:ind w:firstLine="720"/>
        <w:jc w:val="both"/>
        <w:rPr>
          <w:rFonts w:ascii="Times New Roman" w:hAnsi="Times New Roman" w:cs="Times New Roman"/>
          <w:sz w:val="20"/>
          <w:szCs w:val="20"/>
        </w:rPr>
      </w:pPr>
    </w:p>
    <w:p w14:paraId="1EAADEEC" w14:textId="77777777" w:rsidR="001E03E6" w:rsidRDefault="001E03E6" w:rsidP="001E03E6">
      <w:pPr>
        <w:rPr>
          <w:rFonts w:ascii="Times New Roman" w:hAnsi="Times New Roman" w:cs="Times New Roman"/>
          <w:sz w:val="20"/>
          <w:szCs w:val="20"/>
        </w:rPr>
      </w:pPr>
    </w:p>
    <w:p w14:paraId="1C36B39E" w14:textId="77777777" w:rsidR="001E03E6" w:rsidRPr="00395ABF" w:rsidRDefault="001E03E6" w:rsidP="001E03E6">
      <w:pPr>
        <w:ind w:firstLine="720"/>
        <w:jc w:val="center"/>
        <w:rPr>
          <w:rFonts w:ascii="Times New Roman" w:hAnsi="Times New Roman" w:cs="Times New Roman"/>
          <w:b/>
          <w:sz w:val="20"/>
          <w:szCs w:val="20"/>
        </w:rPr>
      </w:pPr>
      <w:r>
        <w:rPr>
          <w:rFonts w:ascii="Times New Roman" w:hAnsi="Times New Roman" w:cs="Times New Roman"/>
          <w:b/>
          <w:sz w:val="20"/>
          <w:szCs w:val="20"/>
        </w:rPr>
        <w:t>Kutu: 23</w:t>
      </w:r>
    </w:p>
    <w:p w14:paraId="79956A7E" w14:textId="77777777" w:rsidR="001E03E6" w:rsidRDefault="001E03E6" w:rsidP="001E03E6">
      <w:pPr>
        <w:ind w:firstLine="720"/>
        <w:jc w:val="center"/>
        <w:rPr>
          <w:rFonts w:ascii="Times New Roman" w:hAnsi="Times New Roman" w:cs="Times New Roman"/>
          <w:b/>
          <w:sz w:val="20"/>
          <w:szCs w:val="20"/>
        </w:rPr>
      </w:pPr>
      <w:r w:rsidRPr="00395ABF">
        <w:rPr>
          <w:rFonts w:ascii="Times New Roman" w:hAnsi="Times New Roman" w:cs="Times New Roman"/>
          <w:b/>
          <w:sz w:val="20"/>
          <w:szCs w:val="20"/>
        </w:rPr>
        <w:t>Vadeli İşlem Sözleşmeleri ile Forward Sözleşmeler Arasındaki Farklar</w:t>
      </w:r>
    </w:p>
    <w:tbl>
      <w:tblPr>
        <w:tblStyle w:val="TableGrid"/>
        <w:tblW w:w="0" w:type="auto"/>
        <w:tblLook w:val="04A0" w:firstRow="1" w:lastRow="0" w:firstColumn="1" w:lastColumn="0" w:noHBand="0" w:noVBand="1"/>
      </w:tblPr>
      <w:tblGrid>
        <w:gridCol w:w="4258"/>
        <w:gridCol w:w="4258"/>
      </w:tblGrid>
      <w:tr w:rsidR="001E03E6" w14:paraId="00511A06" w14:textId="77777777" w:rsidTr="00BB0476">
        <w:tc>
          <w:tcPr>
            <w:tcW w:w="4258" w:type="dxa"/>
          </w:tcPr>
          <w:p w14:paraId="74236985" w14:textId="77777777" w:rsidR="001E03E6" w:rsidRDefault="001E03E6" w:rsidP="00BB0476">
            <w:pPr>
              <w:jc w:val="center"/>
              <w:rPr>
                <w:rFonts w:ascii="Times New Roman" w:hAnsi="Times New Roman" w:cs="Times New Roman"/>
                <w:b/>
                <w:sz w:val="20"/>
                <w:szCs w:val="20"/>
              </w:rPr>
            </w:pPr>
            <w:r>
              <w:rPr>
                <w:rFonts w:ascii="Times New Roman" w:hAnsi="Times New Roman" w:cs="Times New Roman"/>
                <w:b/>
                <w:sz w:val="20"/>
                <w:szCs w:val="20"/>
              </w:rPr>
              <w:t>Vadeli İş</w:t>
            </w:r>
            <w:r w:rsidRPr="003B27FF">
              <w:rPr>
                <w:rFonts w:ascii="Times New Roman" w:hAnsi="Times New Roman" w:cs="Times New Roman"/>
                <w:b/>
                <w:sz w:val="20"/>
                <w:szCs w:val="20"/>
              </w:rPr>
              <w:t>lem Sözleşmeleri</w:t>
            </w:r>
          </w:p>
        </w:tc>
        <w:tc>
          <w:tcPr>
            <w:tcW w:w="4258" w:type="dxa"/>
          </w:tcPr>
          <w:p w14:paraId="0D93F600" w14:textId="77777777" w:rsidR="001E03E6" w:rsidRDefault="001E03E6" w:rsidP="00BB0476">
            <w:pPr>
              <w:jc w:val="center"/>
              <w:rPr>
                <w:rFonts w:ascii="Times New Roman" w:hAnsi="Times New Roman" w:cs="Times New Roman"/>
                <w:b/>
                <w:sz w:val="20"/>
                <w:szCs w:val="20"/>
              </w:rPr>
            </w:pPr>
            <w:r w:rsidRPr="003B27FF">
              <w:rPr>
                <w:rFonts w:ascii="Times New Roman" w:hAnsi="Times New Roman" w:cs="Times New Roman"/>
                <w:b/>
                <w:sz w:val="20"/>
                <w:szCs w:val="20"/>
              </w:rPr>
              <w:t>Forward Sözleşmeler</w:t>
            </w:r>
          </w:p>
        </w:tc>
      </w:tr>
      <w:tr w:rsidR="001E03E6" w14:paraId="44F3A87C" w14:textId="77777777" w:rsidTr="00BB0476">
        <w:tc>
          <w:tcPr>
            <w:tcW w:w="4258" w:type="dxa"/>
          </w:tcPr>
          <w:p w14:paraId="425FF840" w14:textId="77777777" w:rsidR="001E03E6" w:rsidRDefault="001E03E6" w:rsidP="00BB0476">
            <w:pPr>
              <w:rPr>
                <w:rFonts w:ascii="Times New Roman" w:hAnsi="Times New Roman" w:cs="Times New Roman"/>
                <w:b/>
                <w:sz w:val="20"/>
                <w:szCs w:val="20"/>
              </w:rPr>
            </w:pPr>
            <w:r>
              <w:rPr>
                <w:rFonts w:ascii="Times New Roman" w:hAnsi="Times New Roman" w:cs="Times New Roman"/>
                <w:sz w:val="20"/>
                <w:szCs w:val="20"/>
              </w:rPr>
              <w:t>Borsada işlem görürler</w:t>
            </w:r>
          </w:p>
        </w:tc>
        <w:tc>
          <w:tcPr>
            <w:tcW w:w="4258" w:type="dxa"/>
          </w:tcPr>
          <w:p w14:paraId="76C37F32" w14:textId="77777777" w:rsidR="001E03E6" w:rsidRDefault="001E03E6" w:rsidP="00BB0476">
            <w:pPr>
              <w:rPr>
                <w:rFonts w:ascii="Times New Roman" w:hAnsi="Times New Roman" w:cs="Times New Roman"/>
                <w:b/>
                <w:sz w:val="20"/>
                <w:szCs w:val="20"/>
              </w:rPr>
            </w:pPr>
            <w:r>
              <w:rPr>
                <w:rFonts w:ascii="Times New Roman" w:hAnsi="Times New Roman" w:cs="Times New Roman"/>
                <w:sz w:val="20"/>
                <w:szCs w:val="20"/>
              </w:rPr>
              <w:t>Tezgahüstü piyasada işlem görürler</w:t>
            </w:r>
          </w:p>
        </w:tc>
      </w:tr>
      <w:tr w:rsidR="001E03E6" w14:paraId="0359697C" w14:textId="77777777" w:rsidTr="00BB0476">
        <w:tc>
          <w:tcPr>
            <w:tcW w:w="4258" w:type="dxa"/>
          </w:tcPr>
          <w:p w14:paraId="529378AF" w14:textId="77777777" w:rsidR="001E03E6" w:rsidRDefault="001E03E6" w:rsidP="00BB0476">
            <w:pPr>
              <w:rPr>
                <w:rFonts w:ascii="Times New Roman" w:hAnsi="Times New Roman" w:cs="Times New Roman"/>
                <w:b/>
                <w:sz w:val="20"/>
                <w:szCs w:val="20"/>
              </w:rPr>
            </w:pPr>
            <w:r>
              <w:rPr>
                <w:rFonts w:ascii="Times New Roman" w:hAnsi="Times New Roman" w:cs="Times New Roman"/>
                <w:sz w:val="20"/>
                <w:szCs w:val="20"/>
              </w:rPr>
              <w:t>Asli unsurları standartlaştırılmış sözleşme</w:t>
            </w:r>
          </w:p>
        </w:tc>
        <w:tc>
          <w:tcPr>
            <w:tcW w:w="4258" w:type="dxa"/>
          </w:tcPr>
          <w:p w14:paraId="7E89B108" w14:textId="77777777" w:rsidR="001E03E6" w:rsidRDefault="001E03E6" w:rsidP="00BB0476">
            <w:pPr>
              <w:rPr>
                <w:rFonts w:ascii="Times New Roman" w:hAnsi="Times New Roman" w:cs="Times New Roman"/>
                <w:b/>
                <w:sz w:val="20"/>
                <w:szCs w:val="20"/>
              </w:rPr>
            </w:pPr>
            <w:r>
              <w:rPr>
                <w:rFonts w:ascii="Times New Roman" w:hAnsi="Times New Roman" w:cs="Times New Roman"/>
                <w:sz w:val="20"/>
                <w:szCs w:val="20"/>
              </w:rPr>
              <w:t>Asli unsurları taraflar arasında serbestçe belirlenen bir sözleşme</w:t>
            </w:r>
          </w:p>
        </w:tc>
      </w:tr>
      <w:tr w:rsidR="001E03E6" w14:paraId="445668CD" w14:textId="77777777" w:rsidTr="00BB0476">
        <w:tc>
          <w:tcPr>
            <w:tcW w:w="4258" w:type="dxa"/>
          </w:tcPr>
          <w:p w14:paraId="18306AFA" w14:textId="77777777" w:rsidR="001E03E6" w:rsidRDefault="001E03E6" w:rsidP="00BB0476">
            <w:pPr>
              <w:rPr>
                <w:rFonts w:ascii="Times New Roman" w:hAnsi="Times New Roman" w:cs="Times New Roman"/>
                <w:b/>
                <w:sz w:val="20"/>
                <w:szCs w:val="20"/>
              </w:rPr>
            </w:pPr>
            <w:r>
              <w:rPr>
                <w:rFonts w:ascii="Times New Roman" w:hAnsi="Times New Roman" w:cs="Times New Roman"/>
                <w:sz w:val="20"/>
                <w:szCs w:val="20"/>
              </w:rPr>
              <w:lastRenderedPageBreak/>
              <w:t>Teslimat için belirlenmiş bir çok tarih vardır</w:t>
            </w:r>
          </w:p>
        </w:tc>
        <w:tc>
          <w:tcPr>
            <w:tcW w:w="4258" w:type="dxa"/>
          </w:tcPr>
          <w:p w14:paraId="1484C3C0" w14:textId="77777777" w:rsidR="001E03E6" w:rsidRDefault="001E03E6" w:rsidP="00BB0476">
            <w:pPr>
              <w:rPr>
                <w:rFonts w:ascii="Times New Roman" w:hAnsi="Times New Roman" w:cs="Times New Roman"/>
                <w:b/>
                <w:sz w:val="20"/>
                <w:szCs w:val="20"/>
              </w:rPr>
            </w:pPr>
            <w:r>
              <w:rPr>
                <w:rFonts w:ascii="Times New Roman" w:hAnsi="Times New Roman" w:cs="Times New Roman"/>
                <w:sz w:val="20"/>
                <w:szCs w:val="20"/>
              </w:rPr>
              <w:t>Belirlenmiş tek bir teslimat tarihi vardır</w:t>
            </w:r>
          </w:p>
        </w:tc>
      </w:tr>
      <w:tr w:rsidR="001E03E6" w14:paraId="2C1EDF3E" w14:textId="77777777" w:rsidTr="00BB0476">
        <w:tc>
          <w:tcPr>
            <w:tcW w:w="4258" w:type="dxa"/>
          </w:tcPr>
          <w:p w14:paraId="41FF6853" w14:textId="77777777" w:rsidR="001E03E6" w:rsidRDefault="001E03E6" w:rsidP="00BB0476">
            <w:pPr>
              <w:rPr>
                <w:rFonts w:ascii="Times New Roman" w:hAnsi="Times New Roman" w:cs="Times New Roman"/>
                <w:b/>
                <w:sz w:val="20"/>
                <w:szCs w:val="20"/>
              </w:rPr>
            </w:pPr>
            <w:r>
              <w:rPr>
                <w:rFonts w:ascii="Times New Roman" w:hAnsi="Times New Roman" w:cs="Times New Roman"/>
                <w:sz w:val="20"/>
                <w:szCs w:val="20"/>
              </w:rPr>
              <w:t>Kâ/zarar günlük olarak hesaplanır (marking to market</w:t>
            </w:r>
          </w:p>
        </w:tc>
        <w:tc>
          <w:tcPr>
            <w:tcW w:w="4258" w:type="dxa"/>
          </w:tcPr>
          <w:p w14:paraId="7E52088C" w14:textId="77777777" w:rsidR="001E03E6" w:rsidRDefault="001E03E6" w:rsidP="00BB0476">
            <w:pPr>
              <w:rPr>
                <w:rFonts w:ascii="Times New Roman" w:hAnsi="Times New Roman" w:cs="Times New Roman"/>
                <w:b/>
                <w:sz w:val="20"/>
                <w:szCs w:val="20"/>
              </w:rPr>
            </w:pPr>
            <w:r>
              <w:rPr>
                <w:rFonts w:ascii="Times New Roman" w:hAnsi="Times New Roman" w:cs="Times New Roman"/>
                <w:sz w:val="20"/>
                <w:szCs w:val="20"/>
              </w:rPr>
              <w:t>Kâr/zarar vadede tarihinde ortaya çıkar</w:t>
            </w:r>
          </w:p>
        </w:tc>
      </w:tr>
      <w:tr w:rsidR="001E03E6" w14:paraId="12283093" w14:textId="77777777" w:rsidTr="00BB0476">
        <w:tc>
          <w:tcPr>
            <w:tcW w:w="4258" w:type="dxa"/>
          </w:tcPr>
          <w:p w14:paraId="37671515" w14:textId="77777777" w:rsidR="001E03E6" w:rsidRDefault="001E03E6" w:rsidP="00BB0476">
            <w:pPr>
              <w:rPr>
                <w:rFonts w:ascii="Times New Roman" w:hAnsi="Times New Roman" w:cs="Times New Roman"/>
                <w:b/>
                <w:sz w:val="20"/>
                <w:szCs w:val="20"/>
              </w:rPr>
            </w:pPr>
            <w:r>
              <w:rPr>
                <w:rFonts w:ascii="Times New Roman" w:hAnsi="Times New Roman" w:cs="Times New Roman"/>
                <w:sz w:val="20"/>
                <w:szCs w:val="20"/>
              </w:rPr>
              <w:t>Pozisyon genellikle vadeden önce kapatılır</w:t>
            </w:r>
          </w:p>
        </w:tc>
        <w:tc>
          <w:tcPr>
            <w:tcW w:w="4258" w:type="dxa"/>
          </w:tcPr>
          <w:p w14:paraId="08A08C04" w14:textId="77777777" w:rsidR="001E03E6" w:rsidRDefault="001E03E6" w:rsidP="00BB0476">
            <w:pPr>
              <w:rPr>
                <w:rFonts w:ascii="Times New Roman" w:hAnsi="Times New Roman" w:cs="Times New Roman"/>
                <w:b/>
                <w:sz w:val="20"/>
                <w:szCs w:val="20"/>
              </w:rPr>
            </w:pPr>
            <w:r>
              <w:rPr>
                <w:rFonts w:ascii="Times New Roman" w:hAnsi="Times New Roman" w:cs="Times New Roman"/>
                <w:sz w:val="20"/>
                <w:szCs w:val="20"/>
              </w:rPr>
              <w:t>Pozisyon vade tarihinde kapatılır</w:t>
            </w:r>
          </w:p>
        </w:tc>
      </w:tr>
      <w:tr w:rsidR="001E03E6" w14:paraId="4581ECEE" w14:textId="77777777" w:rsidTr="00BB0476">
        <w:tc>
          <w:tcPr>
            <w:tcW w:w="4258" w:type="dxa"/>
          </w:tcPr>
          <w:p w14:paraId="2ADC36F1" w14:textId="77777777" w:rsidR="001E03E6" w:rsidRDefault="001E03E6" w:rsidP="00BB0476">
            <w:pPr>
              <w:rPr>
                <w:rFonts w:ascii="Times New Roman" w:hAnsi="Times New Roman" w:cs="Times New Roman"/>
                <w:b/>
                <w:sz w:val="20"/>
                <w:szCs w:val="20"/>
              </w:rPr>
            </w:pPr>
            <w:r>
              <w:rPr>
                <w:rFonts w:ascii="Times New Roman" w:hAnsi="Times New Roman" w:cs="Times New Roman"/>
                <w:sz w:val="20"/>
                <w:szCs w:val="20"/>
              </w:rPr>
              <w:t>İşlem yapabilmek için teminat yatırmak zorunludur</w:t>
            </w:r>
          </w:p>
        </w:tc>
        <w:tc>
          <w:tcPr>
            <w:tcW w:w="4258" w:type="dxa"/>
          </w:tcPr>
          <w:p w14:paraId="5D349696" w14:textId="77777777" w:rsidR="001E03E6" w:rsidRDefault="001E03E6" w:rsidP="00BB0476">
            <w:pPr>
              <w:rPr>
                <w:rFonts w:ascii="Times New Roman" w:hAnsi="Times New Roman" w:cs="Times New Roman"/>
                <w:b/>
                <w:sz w:val="20"/>
                <w:szCs w:val="20"/>
              </w:rPr>
            </w:pPr>
            <w:r>
              <w:rPr>
                <w:rFonts w:ascii="Times New Roman" w:hAnsi="Times New Roman" w:cs="Times New Roman"/>
                <w:sz w:val="20"/>
                <w:szCs w:val="20"/>
              </w:rPr>
              <w:t>Teminat zorunluğu yoktur</w:t>
            </w:r>
          </w:p>
        </w:tc>
      </w:tr>
      <w:tr w:rsidR="001E03E6" w14:paraId="08EAF73F" w14:textId="77777777" w:rsidTr="00BB0476">
        <w:tc>
          <w:tcPr>
            <w:tcW w:w="4258" w:type="dxa"/>
          </w:tcPr>
          <w:p w14:paraId="246B4AA4" w14:textId="77777777" w:rsidR="001E03E6" w:rsidRDefault="001E03E6" w:rsidP="00BB0476">
            <w:pPr>
              <w:rPr>
                <w:rFonts w:ascii="Times New Roman" w:hAnsi="Times New Roman" w:cs="Times New Roman"/>
                <w:b/>
                <w:sz w:val="20"/>
                <w:szCs w:val="20"/>
              </w:rPr>
            </w:pPr>
            <w:r>
              <w:rPr>
                <w:rFonts w:ascii="Times New Roman" w:hAnsi="Times New Roman" w:cs="Times New Roman"/>
                <w:sz w:val="20"/>
                <w:szCs w:val="20"/>
              </w:rPr>
              <w:t>Takas kuruluşu olduğundan kredi riski yoktur ya da çok düşüktür</w:t>
            </w:r>
          </w:p>
        </w:tc>
        <w:tc>
          <w:tcPr>
            <w:tcW w:w="4258" w:type="dxa"/>
          </w:tcPr>
          <w:p w14:paraId="431B49CC" w14:textId="77777777" w:rsidR="001E03E6" w:rsidRDefault="001E03E6" w:rsidP="00BB0476">
            <w:pPr>
              <w:rPr>
                <w:rFonts w:ascii="Times New Roman" w:hAnsi="Times New Roman" w:cs="Times New Roman"/>
                <w:b/>
                <w:sz w:val="20"/>
                <w:szCs w:val="20"/>
              </w:rPr>
            </w:pPr>
            <w:r>
              <w:rPr>
                <w:rFonts w:ascii="Times New Roman" w:hAnsi="Times New Roman" w:cs="Times New Roman"/>
                <w:sz w:val="20"/>
                <w:szCs w:val="20"/>
              </w:rPr>
              <w:t>Takas kuruluşu olmadığı için tarafların sözlşmeden doğan yükümlülüklerini yerine getirememeleri riski, yani kredi riski  vardır</w:t>
            </w:r>
          </w:p>
        </w:tc>
      </w:tr>
    </w:tbl>
    <w:p w14:paraId="391BE116" w14:textId="77777777" w:rsidR="001E03E6" w:rsidRDefault="001E03E6" w:rsidP="001E03E6">
      <w:pPr>
        <w:jc w:val="both"/>
        <w:rPr>
          <w:rFonts w:ascii="Times New Roman" w:hAnsi="Times New Roman" w:cs="Times New Roman"/>
          <w:sz w:val="20"/>
          <w:szCs w:val="20"/>
        </w:rPr>
      </w:pPr>
      <w:r>
        <w:rPr>
          <w:rFonts w:ascii="Times New Roman" w:hAnsi="Times New Roman" w:cs="Times New Roman"/>
          <w:sz w:val="20"/>
          <w:szCs w:val="20"/>
        </w:rPr>
        <w:t>Kaynak: Borsa İstanbul</w:t>
      </w:r>
    </w:p>
    <w:p w14:paraId="7D96E17B" w14:textId="77777777" w:rsidR="001E03E6" w:rsidRDefault="001E03E6" w:rsidP="001E03E6">
      <w:pPr>
        <w:ind w:firstLine="720"/>
        <w:jc w:val="both"/>
        <w:rPr>
          <w:rFonts w:ascii="Times New Roman" w:hAnsi="Times New Roman" w:cs="Times New Roman"/>
          <w:sz w:val="20"/>
          <w:szCs w:val="20"/>
        </w:rPr>
      </w:pPr>
    </w:p>
    <w:p w14:paraId="20551962" w14:textId="77777777" w:rsidR="001E03E6" w:rsidRDefault="001E03E6" w:rsidP="001E03E6">
      <w:pPr>
        <w:ind w:firstLine="720"/>
        <w:jc w:val="both"/>
        <w:rPr>
          <w:rFonts w:ascii="Times New Roman" w:hAnsi="Times New Roman" w:cs="Times New Roman"/>
          <w:b/>
          <w:i/>
          <w:sz w:val="20"/>
          <w:szCs w:val="20"/>
        </w:rPr>
      </w:pPr>
    </w:p>
    <w:p w14:paraId="7BBB7514" w14:textId="77777777" w:rsidR="001E03E6" w:rsidRDefault="001E03E6" w:rsidP="001E03E6">
      <w:pPr>
        <w:ind w:firstLine="720"/>
        <w:jc w:val="both"/>
        <w:rPr>
          <w:rFonts w:ascii="Times New Roman" w:hAnsi="Times New Roman" w:cs="Times New Roman"/>
          <w:b/>
          <w:i/>
          <w:sz w:val="20"/>
          <w:szCs w:val="20"/>
        </w:rPr>
      </w:pPr>
    </w:p>
    <w:p w14:paraId="61876E1C" w14:textId="77777777" w:rsidR="001E03E6" w:rsidRPr="00F02912" w:rsidRDefault="001E03E6" w:rsidP="001E03E6">
      <w:pPr>
        <w:ind w:firstLine="720"/>
        <w:jc w:val="both"/>
        <w:rPr>
          <w:rFonts w:ascii="Times New Roman" w:hAnsi="Times New Roman" w:cs="Times New Roman"/>
          <w:b/>
          <w:sz w:val="20"/>
          <w:szCs w:val="20"/>
        </w:rPr>
      </w:pPr>
      <w:r w:rsidRPr="00F02912">
        <w:rPr>
          <w:rFonts w:ascii="Times New Roman" w:hAnsi="Times New Roman" w:cs="Times New Roman"/>
          <w:b/>
          <w:sz w:val="20"/>
          <w:szCs w:val="20"/>
        </w:rPr>
        <w:t>5) Opsiyon Sözleşmeleri (Options)</w:t>
      </w:r>
    </w:p>
    <w:p w14:paraId="23980D1A" w14:textId="77777777" w:rsidR="001E03E6" w:rsidRDefault="001E03E6" w:rsidP="001E03E6">
      <w:pPr>
        <w:ind w:firstLine="720"/>
        <w:jc w:val="both"/>
        <w:rPr>
          <w:rFonts w:ascii="Times New Roman" w:hAnsi="Times New Roman" w:cs="Times New Roman"/>
          <w:b/>
          <w:i/>
          <w:sz w:val="20"/>
          <w:szCs w:val="20"/>
        </w:rPr>
      </w:pPr>
    </w:p>
    <w:p w14:paraId="1B3B6BA0" w14:textId="77777777" w:rsidR="001E03E6" w:rsidRDefault="001E03E6" w:rsidP="001E03E6">
      <w:pPr>
        <w:jc w:val="both"/>
        <w:rPr>
          <w:rFonts w:ascii="Times New Roman" w:hAnsi="Times New Roman" w:cs="Times New Roman"/>
          <w:b/>
          <w:i/>
          <w:sz w:val="20"/>
          <w:szCs w:val="20"/>
        </w:rPr>
      </w:pPr>
      <w:r>
        <w:rPr>
          <w:rFonts w:ascii="Times New Roman" w:hAnsi="Times New Roman" w:cs="Times New Roman"/>
          <w:b/>
          <w:i/>
          <w:sz w:val="20"/>
          <w:szCs w:val="20"/>
        </w:rPr>
        <w:tab/>
      </w:r>
    </w:p>
    <w:p w14:paraId="519C900C" w14:textId="77777777" w:rsidR="001E03E6" w:rsidRPr="000D16D9" w:rsidRDefault="001E03E6" w:rsidP="001E03E6">
      <w:pPr>
        <w:ind w:firstLine="720"/>
        <w:jc w:val="both"/>
        <w:rPr>
          <w:rFonts w:ascii="Times New Roman" w:hAnsi="Times New Roman" w:cs="Times New Roman"/>
          <w:b/>
          <w:i/>
          <w:sz w:val="20"/>
          <w:szCs w:val="20"/>
        </w:rPr>
      </w:pPr>
      <w:r w:rsidRPr="000D16D9">
        <w:rPr>
          <w:rFonts w:ascii="Times New Roman" w:hAnsi="Times New Roman" w:cs="Times New Roman"/>
          <w:b/>
          <w:i/>
          <w:sz w:val="20"/>
          <w:szCs w:val="20"/>
        </w:rPr>
        <w:t xml:space="preserve">Opsiyon (option) bir borç altına girmeksizin bir şeyi yapabilme hakkıdır.  </w:t>
      </w:r>
    </w:p>
    <w:p w14:paraId="7E4EFBAA" w14:textId="77777777" w:rsidR="001E03E6" w:rsidRDefault="001E03E6" w:rsidP="001E03E6">
      <w:pPr>
        <w:jc w:val="both"/>
        <w:rPr>
          <w:rFonts w:ascii="Times New Roman" w:hAnsi="Times New Roman" w:cs="Times New Roman"/>
          <w:b/>
          <w:i/>
          <w:sz w:val="20"/>
          <w:szCs w:val="20"/>
        </w:rPr>
      </w:pPr>
    </w:p>
    <w:p w14:paraId="3719AAC2" w14:textId="77777777" w:rsidR="001E03E6" w:rsidRPr="0035661E" w:rsidRDefault="001E03E6" w:rsidP="001E03E6">
      <w:pPr>
        <w:ind w:firstLine="720"/>
        <w:jc w:val="both"/>
        <w:rPr>
          <w:rFonts w:ascii="Times New Roman" w:hAnsi="Times New Roman" w:cs="Times New Roman"/>
          <w:sz w:val="20"/>
          <w:szCs w:val="20"/>
        </w:rPr>
      </w:pPr>
      <w:r w:rsidRPr="0035661E">
        <w:rPr>
          <w:rFonts w:ascii="Times New Roman" w:hAnsi="Times New Roman" w:cs="Times New Roman"/>
          <w:sz w:val="20"/>
          <w:szCs w:val="20"/>
        </w:rPr>
        <w:t>Aristo, Politika adlı eserinin birinci cildinde Miletl</w:t>
      </w:r>
      <w:r>
        <w:rPr>
          <w:rFonts w:ascii="Times New Roman" w:hAnsi="Times New Roman" w:cs="Times New Roman"/>
          <w:sz w:val="20"/>
          <w:szCs w:val="20"/>
        </w:rPr>
        <w:t>i</w:t>
      </w:r>
      <w:r w:rsidRPr="0035661E">
        <w:rPr>
          <w:rFonts w:ascii="Times New Roman" w:hAnsi="Times New Roman" w:cs="Times New Roman"/>
          <w:sz w:val="20"/>
          <w:szCs w:val="20"/>
        </w:rPr>
        <w:t xml:space="preserve"> filozof Thales’in bir hikayesini anlatır. Bu hikayede, Thales birikirdiği az miktarda bir para ile daha zeytinl</w:t>
      </w:r>
      <w:r>
        <w:rPr>
          <w:rFonts w:ascii="Times New Roman" w:hAnsi="Times New Roman" w:cs="Times New Roman"/>
          <w:sz w:val="20"/>
          <w:szCs w:val="20"/>
        </w:rPr>
        <w:t>erin toplanma</w:t>
      </w:r>
      <w:r w:rsidRPr="0035661E">
        <w:rPr>
          <w:rFonts w:ascii="Times New Roman" w:hAnsi="Times New Roman" w:cs="Times New Roman"/>
          <w:sz w:val="20"/>
          <w:szCs w:val="20"/>
        </w:rPr>
        <w:t>sına dokuz ay kala yöredeki zeytin</w:t>
      </w:r>
      <w:r>
        <w:rPr>
          <w:rFonts w:ascii="Times New Roman" w:hAnsi="Times New Roman" w:cs="Times New Roman"/>
          <w:sz w:val="20"/>
          <w:szCs w:val="20"/>
        </w:rPr>
        <w:t xml:space="preserve">yağı üreticilerini dolaşmış ve </w:t>
      </w:r>
      <w:r w:rsidRPr="0035661E">
        <w:rPr>
          <w:rFonts w:ascii="Times New Roman" w:hAnsi="Times New Roman" w:cs="Times New Roman"/>
          <w:sz w:val="20"/>
          <w:szCs w:val="20"/>
        </w:rPr>
        <w:t>hepsine bir miktar avans ödeyerek sonbaharda zeytinyağı tesislerinin herkesten önce kendisinin kullanacağını garantiye almış</w:t>
      </w:r>
      <w:r>
        <w:rPr>
          <w:rFonts w:ascii="Times New Roman" w:hAnsi="Times New Roman" w:cs="Times New Roman"/>
          <w:sz w:val="20"/>
          <w:szCs w:val="20"/>
        </w:rPr>
        <w:t xml:space="preserve">. O tarihte hiç kimse o yıl zeytin ürününün </w:t>
      </w:r>
      <w:r w:rsidRPr="0035661E">
        <w:rPr>
          <w:rFonts w:ascii="Times New Roman" w:hAnsi="Times New Roman" w:cs="Times New Roman"/>
          <w:sz w:val="20"/>
          <w:szCs w:val="20"/>
        </w:rPr>
        <w:t>az ya  ço</w:t>
      </w:r>
      <w:r>
        <w:rPr>
          <w:rFonts w:ascii="Times New Roman" w:hAnsi="Times New Roman" w:cs="Times New Roman"/>
          <w:sz w:val="20"/>
          <w:szCs w:val="20"/>
        </w:rPr>
        <w:t>k olacağın kestiremezmiş. Ürün t</w:t>
      </w:r>
      <w:r w:rsidRPr="0035661E">
        <w:rPr>
          <w:rFonts w:ascii="Times New Roman" w:hAnsi="Times New Roman" w:cs="Times New Roman"/>
          <w:sz w:val="20"/>
          <w:szCs w:val="20"/>
        </w:rPr>
        <w:t>oplama zamanında o yı</w:t>
      </w:r>
      <w:r>
        <w:rPr>
          <w:rFonts w:ascii="Times New Roman" w:hAnsi="Times New Roman" w:cs="Times New Roman"/>
          <w:sz w:val="20"/>
          <w:szCs w:val="20"/>
        </w:rPr>
        <w:t xml:space="preserve">l </w:t>
      </w:r>
      <w:r w:rsidRPr="0035661E">
        <w:rPr>
          <w:rFonts w:ascii="Times New Roman" w:hAnsi="Times New Roman" w:cs="Times New Roman"/>
          <w:sz w:val="20"/>
          <w:szCs w:val="20"/>
        </w:rPr>
        <w:t>ürün çok fazla olmuş ve zeytinyağı tesisleri tal</w:t>
      </w:r>
      <w:r>
        <w:rPr>
          <w:rFonts w:ascii="Times New Roman" w:hAnsi="Times New Roman" w:cs="Times New Roman"/>
          <w:sz w:val="20"/>
          <w:szCs w:val="20"/>
        </w:rPr>
        <w:t>e</w:t>
      </w:r>
      <w:r w:rsidRPr="0035661E">
        <w:rPr>
          <w:rFonts w:ascii="Times New Roman" w:hAnsi="Times New Roman" w:cs="Times New Roman"/>
          <w:sz w:val="20"/>
          <w:szCs w:val="20"/>
        </w:rPr>
        <w:t>p patlaması yaşamış. Thale</w:t>
      </w:r>
      <w:r>
        <w:rPr>
          <w:rFonts w:ascii="Times New Roman" w:hAnsi="Times New Roman" w:cs="Times New Roman"/>
          <w:sz w:val="20"/>
          <w:szCs w:val="20"/>
        </w:rPr>
        <w:t>s</w:t>
      </w:r>
      <w:r w:rsidRPr="0035661E">
        <w:rPr>
          <w:rFonts w:ascii="Times New Roman" w:hAnsi="Times New Roman" w:cs="Times New Roman"/>
          <w:sz w:val="20"/>
          <w:szCs w:val="20"/>
        </w:rPr>
        <w:t xml:space="preserve"> de dokuz ay önce kul</w:t>
      </w:r>
      <w:r>
        <w:rPr>
          <w:rFonts w:ascii="Times New Roman" w:hAnsi="Times New Roman" w:cs="Times New Roman"/>
          <w:sz w:val="20"/>
          <w:szCs w:val="20"/>
        </w:rPr>
        <w:t xml:space="preserve">lanım hakkını aldığı tesisleri dileyene </w:t>
      </w:r>
      <w:r w:rsidRPr="0035661E">
        <w:rPr>
          <w:rFonts w:ascii="Times New Roman" w:hAnsi="Times New Roman" w:cs="Times New Roman"/>
          <w:sz w:val="20"/>
          <w:szCs w:val="20"/>
        </w:rPr>
        <w:t xml:space="preserve">yüksek </w:t>
      </w:r>
      <w:r>
        <w:rPr>
          <w:rFonts w:ascii="Times New Roman" w:hAnsi="Times New Roman" w:cs="Times New Roman"/>
          <w:sz w:val="20"/>
          <w:szCs w:val="20"/>
        </w:rPr>
        <w:t>bedellerle kiralamış ve çok para</w:t>
      </w:r>
      <w:r w:rsidRPr="0035661E">
        <w:rPr>
          <w:rFonts w:ascii="Times New Roman" w:hAnsi="Times New Roman" w:cs="Times New Roman"/>
          <w:sz w:val="20"/>
          <w:szCs w:val="20"/>
        </w:rPr>
        <w:t xml:space="preserve"> kazanmış. </w:t>
      </w:r>
    </w:p>
    <w:p w14:paraId="6EB8B402" w14:textId="77777777" w:rsidR="001E03E6" w:rsidRPr="0035661E" w:rsidRDefault="001E03E6" w:rsidP="001E03E6">
      <w:pPr>
        <w:jc w:val="both"/>
        <w:rPr>
          <w:rFonts w:ascii="Times New Roman" w:hAnsi="Times New Roman" w:cs="Times New Roman"/>
          <w:sz w:val="20"/>
          <w:szCs w:val="20"/>
        </w:rPr>
      </w:pPr>
    </w:p>
    <w:p w14:paraId="3EDEA145" w14:textId="77777777" w:rsidR="001E03E6" w:rsidRPr="0035661E" w:rsidRDefault="001E03E6" w:rsidP="001E03E6">
      <w:pPr>
        <w:ind w:firstLine="720"/>
        <w:jc w:val="both"/>
        <w:rPr>
          <w:rFonts w:ascii="Times New Roman" w:hAnsi="Times New Roman" w:cs="Times New Roman"/>
          <w:sz w:val="20"/>
          <w:szCs w:val="20"/>
        </w:rPr>
      </w:pPr>
      <w:r>
        <w:rPr>
          <w:rFonts w:ascii="Times New Roman" w:hAnsi="Times New Roman" w:cs="Times New Roman"/>
          <w:sz w:val="20"/>
          <w:szCs w:val="20"/>
        </w:rPr>
        <w:t>Bu h</w:t>
      </w:r>
      <w:r w:rsidRPr="0035661E">
        <w:rPr>
          <w:rFonts w:ascii="Times New Roman" w:hAnsi="Times New Roman" w:cs="Times New Roman"/>
          <w:sz w:val="20"/>
          <w:szCs w:val="20"/>
        </w:rPr>
        <w:t>ikay</w:t>
      </w:r>
      <w:r>
        <w:rPr>
          <w:rFonts w:ascii="Times New Roman" w:hAnsi="Times New Roman" w:cs="Times New Roman"/>
          <w:sz w:val="20"/>
          <w:szCs w:val="20"/>
        </w:rPr>
        <w:t xml:space="preserve">eyi aktaran </w:t>
      </w:r>
      <w:r w:rsidRPr="00FF2DC6">
        <w:rPr>
          <w:rFonts w:ascii="Times New Roman" w:hAnsi="Times New Roman" w:cs="Times New Roman"/>
          <w:b/>
          <w:i/>
          <w:sz w:val="20"/>
          <w:szCs w:val="20"/>
        </w:rPr>
        <w:t>Bernstein (1997</w:t>
      </w:r>
      <w:r>
        <w:rPr>
          <w:rFonts w:ascii="Times New Roman" w:hAnsi="Times New Roman" w:cs="Times New Roman"/>
          <w:sz w:val="20"/>
          <w:szCs w:val="20"/>
        </w:rPr>
        <w:t>), Aristo’nun</w:t>
      </w:r>
      <w:r w:rsidRPr="0035661E">
        <w:rPr>
          <w:rFonts w:ascii="Times New Roman" w:hAnsi="Times New Roman" w:cs="Times New Roman"/>
          <w:sz w:val="20"/>
          <w:szCs w:val="20"/>
        </w:rPr>
        <w:t xml:space="preserve"> Thales hakkında aktardığı bu an</w:t>
      </w:r>
      <w:r>
        <w:rPr>
          <w:rFonts w:ascii="Times New Roman" w:hAnsi="Times New Roman" w:cs="Times New Roman"/>
          <w:sz w:val="20"/>
          <w:szCs w:val="20"/>
        </w:rPr>
        <w:t>e</w:t>
      </w:r>
      <w:r w:rsidRPr="0035661E">
        <w:rPr>
          <w:rFonts w:ascii="Times New Roman" w:hAnsi="Times New Roman" w:cs="Times New Roman"/>
          <w:sz w:val="20"/>
          <w:szCs w:val="20"/>
        </w:rPr>
        <w:t>ktot ve Thales’</w:t>
      </w:r>
      <w:r>
        <w:rPr>
          <w:rFonts w:ascii="Times New Roman" w:hAnsi="Times New Roman" w:cs="Times New Roman"/>
          <w:sz w:val="20"/>
          <w:szCs w:val="20"/>
        </w:rPr>
        <w:t xml:space="preserve">in kullandığı gerecin daha sonraları opsiyon olarak </w:t>
      </w:r>
      <w:r w:rsidRPr="0035661E">
        <w:rPr>
          <w:rFonts w:ascii="Times New Roman" w:hAnsi="Times New Roman" w:cs="Times New Roman"/>
          <w:sz w:val="20"/>
          <w:szCs w:val="20"/>
        </w:rPr>
        <w:t>olar</w:t>
      </w:r>
      <w:r>
        <w:rPr>
          <w:rFonts w:ascii="Times New Roman" w:hAnsi="Times New Roman" w:cs="Times New Roman"/>
          <w:sz w:val="20"/>
          <w:szCs w:val="20"/>
        </w:rPr>
        <w:t xml:space="preserve">ak bilinecek olan enstrümanın </w:t>
      </w:r>
      <w:r w:rsidRPr="0035661E">
        <w:rPr>
          <w:rFonts w:ascii="Times New Roman" w:hAnsi="Times New Roman" w:cs="Times New Roman"/>
          <w:sz w:val="20"/>
          <w:szCs w:val="20"/>
        </w:rPr>
        <w:t>kayıt altı</w:t>
      </w:r>
      <w:r>
        <w:rPr>
          <w:rFonts w:ascii="Times New Roman" w:hAnsi="Times New Roman" w:cs="Times New Roman"/>
          <w:sz w:val="20"/>
          <w:szCs w:val="20"/>
        </w:rPr>
        <w:t>na alınmış ilk kullanımı olduğu</w:t>
      </w:r>
      <w:r w:rsidRPr="0035661E">
        <w:rPr>
          <w:rFonts w:ascii="Times New Roman" w:hAnsi="Times New Roman" w:cs="Times New Roman"/>
          <w:sz w:val="20"/>
          <w:szCs w:val="20"/>
        </w:rPr>
        <w:t xml:space="preserve">nu söylemektedir. </w:t>
      </w:r>
      <w:r w:rsidRPr="000D16D9">
        <w:rPr>
          <w:rFonts w:ascii="Times New Roman" w:hAnsi="Times New Roman" w:cs="Times New Roman"/>
          <w:b/>
          <w:i/>
          <w:sz w:val="20"/>
          <w:szCs w:val="20"/>
        </w:rPr>
        <w:t xml:space="preserve">Temel olarak opsiyon daha önceden belirlenen ve üzerinde anlaşmaya varılan koşulların gerçekleşmesi halinde kişiye bu anlaşmayla garanti altına aldığı tarzda davranma hakkı veren bir sözleşmedir. </w:t>
      </w:r>
      <w:r>
        <w:rPr>
          <w:rFonts w:ascii="Times New Roman" w:hAnsi="Times New Roman" w:cs="Times New Roman"/>
          <w:sz w:val="20"/>
          <w:szCs w:val="20"/>
        </w:rPr>
        <w:t>Opsiyon sözleş</w:t>
      </w:r>
      <w:r w:rsidRPr="0035661E">
        <w:rPr>
          <w:rFonts w:ascii="Times New Roman" w:hAnsi="Times New Roman" w:cs="Times New Roman"/>
          <w:sz w:val="20"/>
          <w:szCs w:val="20"/>
        </w:rPr>
        <w:t>m</w:t>
      </w:r>
      <w:r>
        <w:rPr>
          <w:rFonts w:ascii="Times New Roman" w:hAnsi="Times New Roman" w:cs="Times New Roman"/>
          <w:sz w:val="20"/>
          <w:szCs w:val="20"/>
        </w:rPr>
        <w:t>e</w:t>
      </w:r>
      <w:r w:rsidRPr="0035661E">
        <w:rPr>
          <w:rFonts w:ascii="Times New Roman" w:hAnsi="Times New Roman" w:cs="Times New Roman"/>
          <w:sz w:val="20"/>
          <w:szCs w:val="20"/>
        </w:rPr>
        <w:t>ler</w:t>
      </w:r>
      <w:r>
        <w:rPr>
          <w:rFonts w:ascii="Times New Roman" w:hAnsi="Times New Roman" w:cs="Times New Roman"/>
          <w:sz w:val="20"/>
          <w:szCs w:val="20"/>
        </w:rPr>
        <w:t>i, sözleş</w:t>
      </w:r>
      <w:r w:rsidRPr="0035661E">
        <w:rPr>
          <w:rFonts w:ascii="Times New Roman" w:hAnsi="Times New Roman" w:cs="Times New Roman"/>
          <w:sz w:val="20"/>
          <w:szCs w:val="20"/>
        </w:rPr>
        <w:t>meyi imzalayan kişiyi, kendi istemediği sürece harekete geçmeye zorlayamaz.</w:t>
      </w:r>
      <w:r w:rsidRPr="0035661E">
        <w:rPr>
          <w:rStyle w:val="FootnoteReference"/>
          <w:rFonts w:ascii="Times New Roman" w:hAnsi="Times New Roman" w:cs="Times New Roman"/>
          <w:sz w:val="20"/>
          <w:szCs w:val="20"/>
        </w:rPr>
        <w:footnoteReference w:id="6"/>
      </w:r>
      <w:r>
        <w:rPr>
          <w:rFonts w:ascii="Times New Roman" w:hAnsi="Times New Roman" w:cs="Times New Roman"/>
          <w:sz w:val="20"/>
          <w:szCs w:val="20"/>
        </w:rPr>
        <w:t xml:space="preserve"> Opsiyon malikinin her zaman için bir şey yapmama hakkı vardır. Bu nedenle de opsiyonlar değerlidirler. Opsiyonun şimdi veya gelecekte bir değeri olabilir ya da değersiz olabilir. Ancak bir opsiyonun değeri asla negatif olamaz. </w:t>
      </w:r>
    </w:p>
    <w:p w14:paraId="7DDDA74F" w14:textId="77777777" w:rsidR="001E03E6" w:rsidRDefault="001E03E6" w:rsidP="001E03E6">
      <w:pPr>
        <w:jc w:val="both"/>
        <w:rPr>
          <w:rFonts w:ascii="Times New Roman" w:hAnsi="Times New Roman" w:cs="Times New Roman"/>
          <w:b/>
          <w:i/>
          <w:sz w:val="20"/>
          <w:szCs w:val="20"/>
        </w:rPr>
      </w:pPr>
      <w:r>
        <w:rPr>
          <w:rFonts w:ascii="Times New Roman" w:hAnsi="Times New Roman" w:cs="Times New Roman"/>
          <w:b/>
          <w:i/>
          <w:sz w:val="20"/>
          <w:szCs w:val="20"/>
        </w:rPr>
        <w:tab/>
      </w:r>
    </w:p>
    <w:p w14:paraId="3B687A56" w14:textId="77777777" w:rsidR="001E03E6" w:rsidRDefault="001E03E6" w:rsidP="001E03E6">
      <w:pPr>
        <w:jc w:val="both"/>
        <w:rPr>
          <w:rFonts w:ascii="Times New Roman" w:hAnsi="Times New Roman" w:cs="Times New Roman"/>
          <w:sz w:val="20"/>
          <w:szCs w:val="20"/>
        </w:rPr>
      </w:pPr>
      <w:r>
        <w:rPr>
          <w:rFonts w:ascii="Times New Roman" w:hAnsi="Times New Roman" w:cs="Times New Roman"/>
          <w:sz w:val="20"/>
          <w:szCs w:val="20"/>
        </w:rPr>
        <w:tab/>
        <w:t xml:space="preserve">Opsiyonlara her yerde rastlayabiliriz. </w:t>
      </w:r>
      <w:r>
        <w:rPr>
          <w:rStyle w:val="FootnoteReference"/>
          <w:rFonts w:ascii="Times New Roman" w:hAnsi="Times New Roman" w:cs="Times New Roman"/>
          <w:sz w:val="20"/>
          <w:szCs w:val="20"/>
        </w:rPr>
        <w:footnoteReference w:id="7"/>
      </w:r>
      <w:r>
        <w:rPr>
          <w:rFonts w:ascii="Times New Roman" w:hAnsi="Times New Roman" w:cs="Times New Roman"/>
          <w:sz w:val="20"/>
          <w:szCs w:val="20"/>
        </w:rPr>
        <w:t xml:space="preserve"> Gerçekten de opsiyonlar çok değişik biçimlerde ortaya çıkabilirler.  Bu opsiyonlar bazan gizli bir biçimde olabileceği gibi açık bir biçimde de olabilirler. Diğer yandan opsiyonlar kanunun ya da düzenlemelerin bir başka deyişle de hukukun verdiği, tanıdığı haklar biçiminde ortaya çıkabilirler. Buna karşılık bazı opsiyonlar sözleşme hukuku çerçevesinde tarafların karşılıklı iradelerinin mutbakatı ile yaratılabilirler. Finasal araç olarak nitelediğimiz opsiyonlar bu ikinci tür opsiyonlar arasındadır. Sözleşme ile yaratılan opsiyonların hepsi SPA nitelinde değildir. Gerçekten de bir opsiyonun SPA niteliğinde olabilmesi için sözleşme ile yaratılması, standart bir sözleşme ile kurulması, organize pazarlarda işlem görmmesi gerekmektedir. Özellikle finnansal kesimde kullanılan ve özel pazarlık ve anlaşma ile yaratılmış opsiyonlar bir finansal araç olsalar da SPA değildirler.  </w:t>
      </w:r>
    </w:p>
    <w:p w14:paraId="3229F9CE" w14:textId="77777777" w:rsidR="001E03E6" w:rsidRDefault="001E03E6" w:rsidP="001E03E6">
      <w:pPr>
        <w:jc w:val="both"/>
        <w:rPr>
          <w:rFonts w:ascii="Times New Roman" w:hAnsi="Times New Roman" w:cs="Times New Roman"/>
          <w:sz w:val="20"/>
          <w:szCs w:val="20"/>
        </w:rPr>
      </w:pPr>
    </w:p>
    <w:p w14:paraId="0F610F08" w14:textId="77777777" w:rsidR="001E03E6" w:rsidRDefault="001E03E6" w:rsidP="001E03E6">
      <w:pPr>
        <w:jc w:val="both"/>
        <w:rPr>
          <w:rFonts w:ascii="Times New Roman" w:hAnsi="Times New Roman" w:cs="Times New Roman"/>
          <w:sz w:val="20"/>
          <w:szCs w:val="20"/>
        </w:rPr>
      </w:pPr>
      <w:r>
        <w:rPr>
          <w:rFonts w:ascii="Times New Roman" w:hAnsi="Times New Roman" w:cs="Times New Roman"/>
          <w:sz w:val="20"/>
          <w:szCs w:val="20"/>
        </w:rPr>
        <w:tab/>
        <w:t xml:space="preserve">Kanun tarafından yaratılan bazı opsiyonları hatırlayabiliriz. Anonim şirketler hukukundaki </w:t>
      </w:r>
      <w:r w:rsidRPr="00FF2DC6">
        <w:rPr>
          <w:rFonts w:ascii="Times New Roman" w:hAnsi="Times New Roman" w:cs="Times New Roman"/>
          <w:b/>
          <w:i/>
          <w:sz w:val="20"/>
          <w:szCs w:val="20"/>
        </w:rPr>
        <w:t>“rüçhan hakkı-yeni pay alma</w:t>
      </w:r>
      <w:r>
        <w:rPr>
          <w:rFonts w:ascii="Times New Roman" w:hAnsi="Times New Roman" w:cs="Times New Roman"/>
          <w:sz w:val="20"/>
          <w:szCs w:val="20"/>
        </w:rPr>
        <w:t xml:space="preserve">” hakkı paya bağlı bir opsiyondur. Buna göre, her pay sahibi, yeni çıkarılan payları, mevcut sermaye oranına göre alma hakkına sahiptir (TTK m. 461/1). Ancak pay sahibi dilerse bu yeni pay alma hakkını kullanmayabilir.  Şirketler hukukundaki </w:t>
      </w:r>
      <w:r w:rsidRPr="00F21233">
        <w:rPr>
          <w:rFonts w:ascii="Times New Roman" w:hAnsi="Times New Roman" w:cs="Times New Roman"/>
          <w:b/>
          <w:i/>
          <w:sz w:val="20"/>
          <w:szCs w:val="20"/>
        </w:rPr>
        <w:t>“sınırlı sorumluluk”</w:t>
      </w:r>
      <w:r>
        <w:rPr>
          <w:rFonts w:ascii="Times New Roman" w:hAnsi="Times New Roman" w:cs="Times New Roman"/>
          <w:sz w:val="20"/>
          <w:szCs w:val="20"/>
        </w:rPr>
        <w:t xml:space="preserve"> ilkesinin aslında gizli bir opsiyon olduğu söylenebilir.  </w:t>
      </w:r>
      <w:r w:rsidRPr="00EE218A">
        <w:rPr>
          <w:rFonts w:ascii="Times New Roman" w:hAnsi="Times New Roman" w:cs="Times New Roman"/>
          <w:b/>
          <w:i/>
          <w:sz w:val="20"/>
          <w:szCs w:val="20"/>
        </w:rPr>
        <w:t>Merton (1977)</w:t>
      </w:r>
      <w:r w:rsidRPr="00EE218A">
        <w:rPr>
          <w:rFonts w:ascii="Times New Roman" w:hAnsi="Times New Roman" w:cs="Times New Roman"/>
          <w:i/>
          <w:sz w:val="20"/>
          <w:szCs w:val="20"/>
        </w:rPr>
        <w:t xml:space="preserve"> </w:t>
      </w:r>
      <w:r>
        <w:rPr>
          <w:rFonts w:ascii="Times New Roman" w:hAnsi="Times New Roman" w:cs="Times New Roman"/>
          <w:sz w:val="20"/>
          <w:szCs w:val="20"/>
        </w:rPr>
        <w:t xml:space="preserve">ve onu izleyen bazı yazarlar mevduat sigortasının bir çeşit </w:t>
      </w:r>
      <w:r w:rsidRPr="00EE218A">
        <w:rPr>
          <w:rFonts w:ascii="Times New Roman" w:hAnsi="Times New Roman" w:cs="Times New Roman"/>
          <w:b/>
          <w:i/>
          <w:sz w:val="20"/>
          <w:szCs w:val="20"/>
        </w:rPr>
        <w:t>“put option”</w:t>
      </w:r>
      <w:r>
        <w:rPr>
          <w:rFonts w:ascii="Times New Roman" w:hAnsi="Times New Roman" w:cs="Times New Roman"/>
          <w:sz w:val="20"/>
          <w:szCs w:val="20"/>
        </w:rPr>
        <w:t xml:space="preserve"> kavramı olduğunu ileriye sürmüşlerdir. </w:t>
      </w:r>
    </w:p>
    <w:p w14:paraId="198A6C6B" w14:textId="77777777" w:rsidR="001E03E6" w:rsidRDefault="001E03E6" w:rsidP="001E03E6">
      <w:pPr>
        <w:jc w:val="both"/>
        <w:rPr>
          <w:rFonts w:ascii="Times New Roman" w:hAnsi="Times New Roman" w:cs="Times New Roman"/>
          <w:sz w:val="20"/>
          <w:szCs w:val="20"/>
        </w:rPr>
      </w:pPr>
    </w:p>
    <w:p w14:paraId="6E6DF56C" w14:textId="77777777" w:rsidR="001E03E6" w:rsidRDefault="001E03E6" w:rsidP="001E03E6">
      <w:pPr>
        <w:ind w:firstLine="720"/>
        <w:jc w:val="both"/>
        <w:rPr>
          <w:rFonts w:ascii="Times New Roman" w:hAnsi="Times New Roman" w:cs="Times New Roman"/>
          <w:sz w:val="20"/>
          <w:szCs w:val="20"/>
        </w:rPr>
      </w:pPr>
      <w:r>
        <w:rPr>
          <w:rFonts w:ascii="Times New Roman" w:hAnsi="Times New Roman" w:cs="Times New Roman"/>
          <w:sz w:val="20"/>
          <w:szCs w:val="20"/>
        </w:rPr>
        <w:t xml:space="preserve">SPKn.’nda yer alan </w:t>
      </w:r>
      <w:r w:rsidRPr="00FF2DC6">
        <w:rPr>
          <w:rFonts w:ascii="Times New Roman" w:hAnsi="Times New Roman" w:cs="Times New Roman"/>
          <w:b/>
          <w:i/>
          <w:sz w:val="20"/>
          <w:szCs w:val="20"/>
        </w:rPr>
        <w:t>“ayrılma hakkı”</w:t>
      </w:r>
      <w:r>
        <w:rPr>
          <w:rFonts w:ascii="Times New Roman" w:hAnsi="Times New Roman" w:cs="Times New Roman"/>
          <w:sz w:val="20"/>
          <w:szCs w:val="20"/>
        </w:rPr>
        <w:t xml:space="preserve"> put option diyebileceğimiz bir opsiyondur. Gerekli koşulları yerine getirmiş olan pay sahiibi dilerse bu hakkını kullanarak paylarını HAO’lığa satarak ayrılma hakkını kullanabilir (SPKn. m.24). Kendisine </w:t>
      </w:r>
      <w:r w:rsidRPr="001361D1">
        <w:rPr>
          <w:rFonts w:ascii="Times New Roman" w:hAnsi="Times New Roman" w:cs="Times New Roman"/>
          <w:b/>
          <w:i/>
          <w:sz w:val="20"/>
          <w:szCs w:val="20"/>
        </w:rPr>
        <w:t xml:space="preserve">zorunlu pay alım teklifi </w:t>
      </w:r>
      <w:r>
        <w:rPr>
          <w:rFonts w:ascii="Times New Roman" w:hAnsi="Times New Roman" w:cs="Times New Roman"/>
          <w:sz w:val="20"/>
          <w:szCs w:val="20"/>
        </w:rPr>
        <w:t xml:space="preserve">yöneltilen pay sahibi için bu bir opsiyon hakkı yaratır (SPKn. m.26). SPKr. tarafından yayımlanan Borçlanma Araçları </w:t>
      </w:r>
      <w:r>
        <w:rPr>
          <w:rFonts w:ascii="Times New Roman" w:hAnsi="Times New Roman" w:cs="Times New Roman"/>
          <w:sz w:val="20"/>
          <w:szCs w:val="20"/>
        </w:rPr>
        <w:lastRenderedPageBreak/>
        <w:t>Tebliği ile düzenlenen “</w:t>
      </w:r>
      <w:r w:rsidRPr="001361D1">
        <w:rPr>
          <w:rFonts w:ascii="Times New Roman" w:hAnsi="Times New Roman" w:cs="Times New Roman"/>
          <w:b/>
          <w:i/>
          <w:sz w:val="20"/>
          <w:szCs w:val="20"/>
        </w:rPr>
        <w:t>Paya Dönüştürülebilir Tahviller” ve “Değiştirilebilir Tahviller”</w:t>
      </w:r>
      <w:r>
        <w:rPr>
          <w:rFonts w:ascii="Times New Roman" w:hAnsi="Times New Roman" w:cs="Times New Roman"/>
          <w:sz w:val="20"/>
          <w:szCs w:val="20"/>
        </w:rPr>
        <w:t xml:space="preserve">in sahiplerinin sahip oldukları dönüştürme/değiştirme hakkı aslında birer opsiyon hakkıdır. </w:t>
      </w:r>
      <w:r>
        <w:rPr>
          <w:rFonts w:ascii="Times New Roman" w:hAnsi="Times New Roman" w:cs="Times New Roman"/>
          <w:b/>
          <w:i/>
          <w:sz w:val="20"/>
          <w:szCs w:val="20"/>
        </w:rPr>
        <w:t>Gayrımemkul Serti</w:t>
      </w:r>
      <w:r w:rsidRPr="001361D1">
        <w:rPr>
          <w:rFonts w:ascii="Times New Roman" w:hAnsi="Times New Roman" w:cs="Times New Roman"/>
          <w:b/>
          <w:i/>
          <w:sz w:val="20"/>
          <w:szCs w:val="20"/>
        </w:rPr>
        <w:t>fikası</w:t>
      </w:r>
      <w:r>
        <w:rPr>
          <w:rFonts w:ascii="Times New Roman" w:hAnsi="Times New Roman" w:cs="Times New Roman"/>
          <w:sz w:val="20"/>
          <w:szCs w:val="20"/>
        </w:rPr>
        <w:t xml:space="preserve"> sahiplerine verilen ve öngürülen süre içinde kullanılması gereken asli edimi kullanım hakkı aslında bir opsiyon hakkıdır. Bu opsiyon hakkını öngörülen süre içinde kullanmayan sertifika sahibi artık asli edim yerine tali edimi talep edebilir.  Ancak bu opsiyonlar standart bir sözleşmeye dönüştürülerek organize pazarda alım-satıma konu olmadıkça bir SPA’na dönüşemez ve kişisel birer hak olarak kalırlar.  Bu çerçevede </w:t>
      </w:r>
      <w:r w:rsidRPr="00712F80">
        <w:rPr>
          <w:rFonts w:ascii="Times New Roman" w:hAnsi="Times New Roman" w:cs="Times New Roman"/>
          <w:b/>
          <w:i/>
          <w:sz w:val="20"/>
          <w:szCs w:val="20"/>
        </w:rPr>
        <w:t>varant</w:t>
      </w:r>
      <w:r>
        <w:rPr>
          <w:rFonts w:ascii="Times New Roman" w:hAnsi="Times New Roman" w:cs="Times New Roman"/>
          <w:sz w:val="20"/>
          <w:szCs w:val="20"/>
        </w:rPr>
        <w:t xml:space="preserve"> SPKr. tarafından yaratılmış ve düzenlenmiş özel bir opsiyon sözleşmesi olarak SPA niteliğindedir. </w:t>
      </w:r>
    </w:p>
    <w:p w14:paraId="0B6D250D" w14:textId="77777777" w:rsidR="001E03E6" w:rsidRDefault="001E03E6" w:rsidP="001E03E6">
      <w:pPr>
        <w:jc w:val="both"/>
        <w:rPr>
          <w:rFonts w:ascii="Times New Roman" w:hAnsi="Times New Roman" w:cs="Times New Roman"/>
          <w:sz w:val="20"/>
          <w:szCs w:val="20"/>
        </w:rPr>
      </w:pPr>
    </w:p>
    <w:p w14:paraId="75331E17" w14:textId="77777777" w:rsidR="001E03E6" w:rsidRPr="003F6B2A" w:rsidRDefault="001E03E6" w:rsidP="001E03E6">
      <w:pPr>
        <w:jc w:val="both"/>
        <w:rPr>
          <w:rFonts w:ascii="Times New Roman" w:hAnsi="Times New Roman" w:cs="Times New Roman"/>
          <w:sz w:val="20"/>
          <w:szCs w:val="20"/>
        </w:rPr>
      </w:pPr>
      <w:r>
        <w:rPr>
          <w:rFonts w:ascii="Times New Roman" w:hAnsi="Times New Roman" w:cs="Times New Roman"/>
          <w:sz w:val="20"/>
          <w:szCs w:val="20"/>
        </w:rPr>
        <w:tab/>
        <w:t xml:space="preserve">Finansal araç olarak opsiyon, sözleşme hukuku çerçevesinde yaratılır. </w:t>
      </w:r>
      <w:r w:rsidRPr="000D16D9">
        <w:rPr>
          <w:rFonts w:ascii="Times New Roman" w:hAnsi="Times New Roman" w:cs="Times New Roman"/>
          <w:b/>
          <w:i/>
          <w:sz w:val="20"/>
          <w:szCs w:val="20"/>
        </w:rPr>
        <w:t>Finansal yönetimde, çoğunlukla opsiyon sözleşmesi bir varlığın alma veya satın alma hakkını ifade etmektedir</w:t>
      </w:r>
      <w:r w:rsidRPr="003F6B2A">
        <w:rPr>
          <w:rFonts w:ascii="Times New Roman" w:hAnsi="Times New Roman" w:cs="Times New Roman"/>
          <w:sz w:val="20"/>
          <w:szCs w:val="20"/>
        </w:rPr>
        <w:t>. Malik olan (yani opsiyonun sahibi, opsiyonu satın alan) kişinin, opsiyo</w:t>
      </w:r>
      <w:r>
        <w:rPr>
          <w:rFonts w:ascii="Times New Roman" w:hAnsi="Times New Roman" w:cs="Times New Roman"/>
          <w:sz w:val="20"/>
          <w:szCs w:val="20"/>
        </w:rPr>
        <w:t>n sözleş</w:t>
      </w:r>
      <w:r w:rsidRPr="003F6B2A">
        <w:rPr>
          <w:rFonts w:ascii="Times New Roman" w:hAnsi="Times New Roman" w:cs="Times New Roman"/>
          <w:sz w:val="20"/>
          <w:szCs w:val="20"/>
        </w:rPr>
        <w:t>mesi yapabilmesi için bir yazımcı (wr</w:t>
      </w:r>
      <w:r>
        <w:rPr>
          <w:rFonts w:ascii="Times New Roman" w:hAnsi="Times New Roman" w:cs="Times New Roman"/>
          <w:sz w:val="20"/>
          <w:szCs w:val="20"/>
        </w:rPr>
        <w:t xml:space="preserve">iter- opsiyon satıcısı) kişiye </w:t>
      </w:r>
      <w:r w:rsidRPr="003F6B2A">
        <w:rPr>
          <w:rFonts w:ascii="Times New Roman" w:hAnsi="Times New Roman" w:cs="Times New Roman"/>
          <w:sz w:val="20"/>
          <w:szCs w:val="20"/>
        </w:rPr>
        <w:t xml:space="preserve">gereksinimi vardır.    </w:t>
      </w:r>
    </w:p>
    <w:p w14:paraId="4516454D" w14:textId="77777777" w:rsidR="001E03E6" w:rsidRDefault="001E03E6" w:rsidP="001E03E6">
      <w:pPr>
        <w:jc w:val="both"/>
        <w:rPr>
          <w:rFonts w:ascii="Times New Roman" w:hAnsi="Times New Roman" w:cs="Times New Roman"/>
          <w:sz w:val="20"/>
          <w:szCs w:val="20"/>
        </w:rPr>
      </w:pPr>
    </w:p>
    <w:p w14:paraId="026D7903" w14:textId="77777777" w:rsidR="001E03E6" w:rsidRDefault="001E03E6" w:rsidP="001E03E6">
      <w:pPr>
        <w:jc w:val="both"/>
        <w:rPr>
          <w:rFonts w:ascii="Times New Roman" w:hAnsi="Times New Roman" w:cs="Times New Roman"/>
          <w:sz w:val="20"/>
          <w:szCs w:val="20"/>
        </w:rPr>
      </w:pPr>
      <w:r>
        <w:rPr>
          <w:rFonts w:ascii="Times New Roman" w:hAnsi="Times New Roman" w:cs="Times New Roman"/>
          <w:sz w:val="20"/>
          <w:szCs w:val="20"/>
        </w:rPr>
        <w:tab/>
        <w:t xml:space="preserve">Bir opsiyon sözleşmesinde, taraflardan birisi olan </w:t>
      </w:r>
      <w:r w:rsidRPr="00B26F2D">
        <w:rPr>
          <w:rFonts w:ascii="Times New Roman" w:hAnsi="Times New Roman" w:cs="Times New Roman"/>
          <w:b/>
          <w:i/>
          <w:sz w:val="20"/>
          <w:szCs w:val="20"/>
        </w:rPr>
        <w:t>opsiyon satıcısı (seller)</w:t>
      </w:r>
      <w:r>
        <w:rPr>
          <w:rFonts w:ascii="Times New Roman" w:hAnsi="Times New Roman" w:cs="Times New Roman"/>
          <w:sz w:val="20"/>
          <w:szCs w:val="20"/>
        </w:rPr>
        <w:t xml:space="preserve"> veya </w:t>
      </w:r>
      <w:r>
        <w:rPr>
          <w:rFonts w:ascii="Times New Roman" w:hAnsi="Times New Roman" w:cs="Times New Roman"/>
          <w:b/>
          <w:i/>
          <w:sz w:val="20"/>
          <w:szCs w:val="20"/>
        </w:rPr>
        <w:t>yazıcısı</w:t>
      </w:r>
      <w:r w:rsidRPr="00B26F2D">
        <w:rPr>
          <w:rFonts w:ascii="Times New Roman" w:hAnsi="Times New Roman" w:cs="Times New Roman"/>
          <w:b/>
          <w:i/>
          <w:sz w:val="20"/>
          <w:szCs w:val="20"/>
        </w:rPr>
        <w:t xml:space="preserve"> (writer)</w:t>
      </w:r>
      <w:r>
        <w:rPr>
          <w:rFonts w:ascii="Times New Roman" w:hAnsi="Times New Roman" w:cs="Times New Roman"/>
          <w:sz w:val="20"/>
          <w:szCs w:val="20"/>
        </w:rPr>
        <w:t xml:space="preserve"> ile diğer taraf  olan </w:t>
      </w:r>
      <w:r>
        <w:rPr>
          <w:rFonts w:ascii="Times New Roman" w:hAnsi="Times New Roman" w:cs="Times New Roman"/>
          <w:b/>
          <w:i/>
          <w:sz w:val="20"/>
          <w:szCs w:val="20"/>
        </w:rPr>
        <w:t>opsiyon alıcısı</w:t>
      </w:r>
      <w:r w:rsidRPr="00B26F2D">
        <w:rPr>
          <w:rFonts w:ascii="Times New Roman" w:hAnsi="Times New Roman" w:cs="Times New Roman"/>
          <w:b/>
          <w:i/>
          <w:sz w:val="20"/>
          <w:szCs w:val="20"/>
        </w:rPr>
        <w:t xml:space="preserve"> (buyer, holder)</w:t>
      </w:r>
      <w:r>
        <w:rPr>
          <w:rFonts w:ascii="Times New Roman" w:hAnsi="Times New Roman" w:cs="Times New Roman"/>
          <w:sz w:val="20"/>
          <w:szCs w:val="20"/>
        </w:rPr>
        <w:t xml:space="preserve">  arasında yapılan ve alıcıya ödediği bir </w:t>
      </w:r>
      <w:r w:rsidRPr="00B26F2D">
        <w:rPr>
          <w:rFonts w:ascii="Times New Roman" w:hAnsi="Times New Roman" w:cs="Times New Roman"/>
          <w:b/>
          <w:i/>
          <w:sz w:val="20"/>
          <w:szCs w:val="20"/>
        </w:rPr>
        <w:t>prim karşlılğında (option premium)</w:t>
      </w:r>
      <w:r>
        <w:rPr>
          <w:rFonts w:ascii="Times New Roman" w:hAnsi="Times New Roman" w:cs="Times New Roman"/>
          <w:sz w:val="20"/>
          <w:szCs w:val="20"/>
        </w:rPr>
        <w:t xml:space="preserve"> vadesi ve teslim şartları önceden belirlenmiş olan bir malı </w:t>
      </w:r>
      <w:r>
        <w:rPr>
          <w:rFonts w:ascii="Times New Roman" w:hAnsi="Times New Roman" w:cs="Times New Roman"/>
          <w:b/>
          <w:i/>
          <w:sz w:val="20"/>
          <w:szCs w:val="20"/>
        </w:rPr>
        <w:t>belirlenmiş bir fiyat</w:t>
      </w:r>
      <w:r w:rsidRPr="00B26F2D">
        <w:rPr>
          <w:rFonts w:ascii="Times New Roman" w:hAnsi="Times New Roman" w:cs="Times New Roman"/>
          <w:b/>
          <w:i/>
          <w:sz w:val="20"/>
          <w:szCs w:val="20"/>
        </w:rPr>
        <w:t xml:space="preserve"> (strike price) </w:t>
      </w:r>
      <w:r>
        <w:rPr>
          <w:rFonts w:ascii="Times New Roman" w:hAnsi="Times New Roman" w:cs="Times New Roman"/>
          <w:sz w:val="20"/>
          <w:szCs w:val="20"/>
        </w:rPr>
        <w:t>üzerinden alıcıya</w:t>
      </w:r>
      <w:r w:rsidRPr="00B26F2D">
        <w:rPr>
          <w:rFonts w:ascii="Times New Roman" w:hAnsi="Times New Roman" w:cs="Times New Roman"/>
          <w:b/>
          <w:i/>
          <w:sz w:val="20"/>
          <w:szCs w:val="20"/>
        </w:rPr>
        <w:t xml:space="preserve"> </w:t>
      </w:r>
      <w:r>
        <w:rPr>
          <w:rFonts w:ascii="Times New Roman" w:hAnsi="Times New Roman" w:cs="Times New Roman"/>
          <w:sz w:val="20"/>
          <w:szCs w:val="20"/>
        </w:rPr>
        <w:t xml:space="preserve"> </w:t>
      </w:r>
      <w:r w:rsidRPr="00B26F2D">
        <w:rPr>
          <w:rFonts w:ascii="Times New Roman" w:hAnsi="Times New Roman" w:cs="Times New Roman"/>
          <w:b/>
          <w:i/>
          <w:sz w:val="20"/>
          <w:szCs w:val="20"/>
        </w:rPr>
        <w:t>satın alma (call option)</w:t>
      </w:r>
      <w:r>
        <w:rPr>
          <w:rFonts w:ascii="Times New Roman" w:hAnsi="Times New Roman" w:cs="Times New Roman"/>
          <w:sz w:val="20"/>
          <w:szCs w:val="20"/>
        </w:rPr>
        <w:t xml:space="preserve">  veya alıcının satıcıya </w:t>
      </w:r>
      <w:r w:rsidRPr="00B26F2D">
        <w:rPr>
          <w:rFonts w:ascii="Times New Roman" w:hAnsi="Times New Roman" w:cs="Times New Roman"/>
          <w:b/>
          <w:i/>
          <w:sz w:val="20"/>
          <w:szCs w:val="20"/>
        </w:rPr>
        <w:t>satma (put option)</w:t>
      </w:r>
      <w:r>
        <w:rPr>
          <w:rFonts w:ascii="Times New Roman" w:hAnsi="Times New Roman" w:cs="Times New Roman"/>
          <w:sz w:val="20"/>
          <w:szCs w:val="20"/>
        </w:rPr>
        <w:t xml:space="preserve"> hakkı verdiği bir sözleşmedir.   Opsiyon sözleşmesi, değeri dayandığı varlığın değerinin belirlenmiş olan fiyata (strike price) göre değişmesine dayandığı için türev bir sözleşmedir. Opsiyon sözleşmesinin diğer forward ve futures sözlşemelerden farklı olarak alıcının sözleşmeyi yerine getirme yükümlülüğü yoktur; yani opsiyon hakkını kullanmakla yükümlü değildir. </w:t>
      </w:r>
    </w:p>
    <w:p w14:paraId="3CC819FE" w14:textId="77777777" w:rsidR="001E03E6" w:rsidRDefault="001E03E6" w:rsidP="001E03E6">
      <w:pPr>
        <w:jc w:val="both"/>
        <w:rPr>
          <w:rFonts w:ascii="Times New Roman" w:hAnsi="Times New Roman" w:cs="Times New Roman"/>
          <w:sz w:val="20"/>
          <w:szCs w:val="20"/>
        </w:rPr>
      </w:pPr>
    </w:p>
    <w:p w14:paraId="6399FE10" w14:textId="77777777" w:rsidR="001E03E6" w:rsidRDefault="001E03E6" w:rsidP="001E03E6">
      <w:pPr>
        <w:jc w:val="both"/>
        <w:rPr>
          <w:rFonts w:ascii="Times New Roman" w:hAnsi="Times New Roman" w:cs="Times New Roman"/>
          <w:sz w:val="20"/>
          <w:szCs w:val="20"/>
        </w:rPr>
      </w:pPr>
      <w:r>
        <w:rPr>
          <w:rFonts w:ascii="Times New Roman" w:hAnsi="Times New Roman" w:cs="Times New Roman"/>
          <w:sz w:val="20"/>
          <w:szCs w:val="20"/>
        </w:rPr>
        <w:tab/>
        <w:t>Opsiyon sözleşmeleri değişik açılardan tasnif edilebilirler.</w:t>
      </w:r>
    </w:p>
    <w:p w14:paraId="25B4A606" w14:textId="77777777" w:rsidR="001E03E6" w:rsidRDefault="001E03E6" w:rsidP="001E03E6">
      <w:pPr>
        <w:jc w:val="both"/>
        <w:rPr>
          <w:rFonts w:ascii="Times New Roman" w:hAnsi="Times New Roman" w:cs="Times New Roman"/>
          <w:sz w:val="20"/>
          <w:szCs w:val="20"/>
        </w:rPr>
      </w:pPr>
    </w:p>
    <w:p w14:paraId="1E51F179" w14:textId="77777777" w:rsidR="001E03E6" w:rsidRDefault="001E03E6" w:rsidP="001E03E6">
      <w:pPr>
        <w:jc w:val="both"/>
        <w:rPr>
          <w:rFonts w:ascii="Times New Roman" w:hAnsi="Times New Roman" w:cs="Times New Roman"/>
          <w:sz w:val="20"/>
          <w:szCs w:val="20"/>
        </w:rPr>
      </w:pPr>
    </w:p>
    <w:p w14:paraId="48A978C3" w14:textId="77777777" w:rsidR="001E03E6" w:rsidRDefault="001E03E6" w:rsidP="001E03E6">
      <w:pPr>
        <w:jc w:val="center"/>
        <w:rPr>
          <w:rFonts w:ascii="Times New Roman" w:hAnsi="Times New Roman" w:cs="Times New Roman"/>
          <w:b/>
          <w:sz w:val="20"/>
          <w:szCs w:val="20"/>
        </w:rPr>
      </w:pPr>
      <w:r w:rsidRPr="00DE5F73">
        <w:rPr>
          <w:rFonts w:ascii="Times New Roman" w:hAnsi="Times New Roman" w:cs="Times New Roman"/>
          <w:b/>
          <w:sz w:val="20"/>
          <w:szCs w:val="20"/>
        </w:rPr>
        <w:t xml:space="preserve">Kutu: </w:t>
      </w:r>
      <w:r>
        <w:rPr>
          <w:rFonts w:ascii="Times New Roman" w:hAnsi="Times New Roman" w:cs="Times New Roman"/>
          <w:b/>
          <w:sz w:val="20"/>
          <w:szCs w:val="20"/>
        </w:rPr>
        <w:t>24</w:t>
      </w:r>
    </w:p>
    <w:p w14:paraId="288AA775" w14:textId="77777777" w:rsidR="001E03E6" w:rsidRPr="00DE5F73" w:rsidRDefault="001E03E6" w:rsidP="001E03E6">
      <w:pPr>
        <w:jc w:val="center"/>
        <w:rPr>
          <w:rFonts w:ascii="Times New Roman" w:hAnsi="Times New Roman" w:cs="Times New Roman"/>
          <w:b/>
          <w:sz w:val="20"/>
          <w:szCs w:val="20"/>
        </w:rPr>
      </w:pPr>
      <w:r w:rsidRPr="00DE5F73">
        <w:rPr>
          <w:rFonts w:ascii="Times New Roman" w:hAnsi="Times New Roman" w:cs="Times New Roman"/>
          <w:b/>
          <w:sz w:val="20"/>
          <w:szCs w:val="20"/>
        </w:rPr>
        <w:t>Opsiyonların Sınıflanması</w:t>
      </w:r>
    </w:p>
    <w:p w14:paraId="6A470C71" w14:textId="77777777" w:rsidR="001E03E6" w:rsidRDefault="001E03E6" w:rsidP="001E03E6">
      <w:pPr>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8516"/>
      </w:tblGrid>
      <w:tr w:rsidR="001E03E6" w14:paraId="5F3C8310" w14:textId="77777777" w:rsidTr="00BB0476">
        <w:tc>
          <w:tcPr>
            <w:tcW w:w="8516" w:type="dxa"/>
          </w:tcPr>
          <w:p w14:paraId="42B53C31" w14:textId="77777777" w:rsidR="001E03E6" w:rsidRDefault="001E03E6" w:rsidP="00BB0476">
            <w:pPr>
              <w:jc w:val="both"/>
              <w:rPr>
                <w:rFonts w:ascii="Times New Roman" w:hAnsi="Times New Roman" w:cs="Times New Roman"/>
                <w:sz w:val="20"/>
                <w:szCs w:val="20"/>
              </w:rPr>
            </w:pPr>
          </w:p>
          <w:p w14:paraId="3DD30848" w14:textId="77777777" w:rsidR="001E03E6" w:rsidRPr="00DE5F73" w:rsidRDefault="001E03E6" w:rsidP="00BB0476">
            <w:pPr>
              <w:ind w:firstLine="720"/>
              <w:jc w:val="both"/>
              <w:rPr>
                <w:rFonts w:ascii="Times New Roman" w:hAnsi="Times New Roman" w:cs="Times New Roman"/>
                <w:b/>
                <w:sz w:val="16"/>
                <w:szCs w:val="16"/>
              </w:rPr>
            </w:pPr>
            <w:r w:rsidRPr="00DE5F73">
              <w:rPr>
                <w:rFonts w:ascii="Times New Roman" w:hAnsi="Times New Roman" w:cs="Times New Roman"/>
                <w:b/>
                <w:sz w:val="16"/>
                <w:szCs w:val="16"/>
              </w:rPr>
              <w:t>1) Opsiyon Hakkının Niteliği Bakımından</w:t>
            </w:r>
          </w:p>
          <w:p w14:paraId="63F17BE2" w14:textId="77777777" w:rsidR="001E03E6" w:rsidRPr="00DE5F73" w:rsidRDefault="001E03E6" w:rsidP="00BB0476">
            <w:pPr>
              <w:ind w:firstLine="720"/>
              <w:jc w:val="both"/>
              <w:rPr>
                <w:rFonts w:ascii="Times New Roman" w:hAnsi="Times New Roman" w:cs="Times New Roman"/>
                <w:b/>
                <w:sz w:val="16"/>
                <w:szCs w:val="16"/>
              </w:rPr>
            </w:pPr>
            <w:r w:rsidRPr="00DE5F73">
              <w:rPr>
                <w:rFonts w:ascii="Times New Roman" w:hAnsi="Times New Roman" w:cs="Times New Roman"/>
                <w:b/>
                <w:sz w:val="16"/>
                <w:szCs w:val="16"/>
              </w:rPr>
              <w:t>2) Opsiyon Hakkının Kullanım Zamanı Bakımından</w:t>
            </w:r>
          </w:p>
          <w:p w14:paraId="422A831D" w14:textId="77777777" w:rsidR="001E03E6" w:rsidRPr="00DE5F73" w:rsidRDefault="001E03E6" w:rsidP="00BB0476">
            <w:pPr>
              <w:ind w:firstLine="720"/>
              <w:jc w:val="both"/>
              <w:rPr>
                <w:rFonts w:ascii="Times New Roman" w:hAnsi="Times New Roman" w:cs="Times New Roman"/>
                <w:b/>
                <w:sz w:val="16"/>
                <w:szCs w:val="16"/>
              </w:rPr>
            </w:pPr>
            <w:r w:rsidRPr="00DE5F73">
              <w:rPr>
                <w:rFonts w:ascii="Times New Roman" w:hAnsi="Times New Roman" w:cs="Times New Roman"/>
                <w:b/>
                <w:sz w:val="16"/>
                <w:szCs w:val="16"/>
              </w:rPr>
              <w:t xml:space="preserve">3) Opsiyona Dayanak Varlık Bakımından </w:t>
            </w:r>
          </w:p>
          <w:p w14:paraId="73F4CC98" w14:textId="77777777" w:rsidR="001E03E6" w:rsidRPr="00DE5F73" w:rsidRDefault="001E03E6" w:rsidP="00BB0476">
            <w:pPr>
              <w:ind w:firstLine="720"/>
              <w:jc w:val="both"/>
              <w:rPr>
                <w:rFonts w:ascii="Times New Roman" w:hAnsi="Times New Roman" w:cs="Times New Roman"/>
                <w:b/>
                <w:sz w:val="16"/>
                <w:szCs w:val="16"/>
              </w:rPr>
            </w:pPr>
            <w:r w:rsidRPr="00DE5F73">
              <w:rPr>
                <w:rFonts w:ascii="Times New Roman" w:hAnsi="Times New Roman" w:cs="Times New Roman"/>
                <w:b/>
                <w:sz w:val="16"/>
                <w:szCs w:val="16"/>
              </w:rPr>
              <w:t>4) Opsiyonların İşlem Gördükleri Pazarlar Bakımından</w:t>
            </w:r>
          </w:p>
          <w:p w14:paraId="1159D3FD" w14:textId="77777777" w:rsidR="001E03E6" w:rsidRDefault="001E03E6" w:rsidP="00BB0476">
            <w:pPr>
              <w:jc w:val="both"/>
              <w:rPr>
                <w:rFonts w:ascii="Times New Roman" w:hAnsi="Times New Roman" w:cs="Times New Roman"/>
                <w:b/>
                <w:sz w:val="16"/>
                <w:szCs w:val="16"/>
              </w:rPr>
            </w:pPr>
            <w:r>
              <w:rPr>
                <w:rFonts w:ascii="Times New Roman" w:hAnsi="Times New Roman" w:cs="Times New Roman"/>
                <w:b/>
                <w:sz w:val="16"/>
                <w:szCs w:val="16"/>
              </w:rPr>
              <w:t xml:space="preserve">                  </w:t>
            </w:r>
            <w:r w:rsidRPr="00DE5F73">
              <w:rPr>
                <w:rFonts w:ascii="Times New Roman" w:hAnsi="Times New Roman" w:cs="Times New Roman"/>
                <w:b/>
                <w:sz w:val="16"/>
                <w:szCs w:val="16"/>
              </w:rPr>
              <w:t>5) Opsiyonun Kazanç Durumuna Göre</w:t>
            </w:r>
          </w:p>
          <w:p w14:paraId="3E26529F" w14:textId="77777777" w:rsidR="001E03E6" w:rsidRDefault="001E03E6" w:rsidP="00BB0476">
            <w:pPr>
              <w:jc w:val="both"/>
              <w:rPr>
                <w:rFonts w:ascii="Times New Roman" w:hAnsi="Times New Roman" w:cs="Times New Roman"/>
                <w:sz w:val="20"/>
                <w:szCs w:val="20"/>
              </w:rPr>
            </w:pPr>
          </w:p>
        </w:tc>
      </w:tr>
    </w:tbl>
    <w:p w14:paraId="2F7CECD5" w14:textId="77777777" w:rsidR="001E03E6" w:rsidRDefault="001E03E6" w:rsidP="001E03E6">
      <w:pPr>
        <w:jc w:val="both"/>
        <w:rPr>
          <w:rFonts w:ascii="Times New Roman" w:hAnsi="Times New Roman" w:cs="Times New Roman"/>
          <w:sz w:val="20"/>
          <w:szCs w:val="20"/>
        </w:rPr>
      </w:pPr>
    </w:p>
    <w:p w14:paraId="6696700F" w14:textId="77777777" w:rsidR="001E03E6" w:rsidRDefault="001E03E6" w:rsidP="001E03E6">
      <w:pPr>
        <w:jc w:val="both"/>
        <w:rPr>
          <w:rFonts w:ascii="Times New Roman" w:hAnsi="Times New Roman" w:cs="Times New Roman"/>
          <w:sz w:val="20"/>
          <w:szCs w:val="20"/>
        </w:rPr>
      </w:pPr>
    </w:p>
    <w:p w14:paraId="3455D0A2" w14:textId="77777777" w:rsidR="001E03E6" w:rsidRPr="00DE5F73" w:rsidRDefault="001E03E6" w:rsidP="001E03E6">
      <w:pPr>
        <w:ind w:firstLine="720"/>
        <w:jc w:val="both"/>
        <w:rPr>
          <w:rFonts w:ascii="Times New Roman" w:hAnsi="Times New Roman" w:cs="Times New Roman"/>
          <w:b/>
          <w:sz w:val="16"/>
          <w:szCs w:val="16"/>
        </w:rPr>
      </w:pPr>
    </w:p>
    <w:p w14:paraId="5B31A0E1" w14:textId="77777777" w:rsidR="001E03E6" w:rsidRPr="00DE5F73" w:rsidRDefault="001E03E6" w:rsidP="001E03E6">
      <w:pPr>
        <w:jc w:val="both"/>
        <w:rPr>
          <w:rFonts w:ascii="Times New Roman" w:hAnsi="Times New Roman" w:cs="Times New Roman"/>
          <w:b/>
          <w:sz w:val="16"/>
          <w:szCs w:val="16"/>
        </w:rPr>
      </w:pPr>
    </w:p>
    <w:p w14:paraId="19F5C343" w14:textId="77777777" w:rsidR="001E03E6" w:rsidRPr="00DE5F73" w:rsidRDefault="001E03E6" w:rsidP="001E03E6">
      <w:pPr>
        <w:jc w:val="both"/>
        <w:rPr>
          <w:rFonts w:ascii="Times New Roman" w:hAnsi="Times New Roman" w:cs="Times New Roman"/>
          <w:sz w:val="16"/>
          <w:szCs w:val="16"/>
        </w:rPr>
      </w:pPr>
    </w:p>
    <w:p w14:paraId="0450ADEC" w14:textId="77777777" w:rsidR="001E03E6" w:rsidRDefault="001E03E6" w:rsidP="001E03E6">
      <w:pPr>
        <w:jc w:val="both"/>
        <w:rPr>
          <w:rFonts w:ascii="Times New Roman" w:hAnsi="Times New Roman" w:cs="Times New Roman"/>
          <w:sz w:val="20"/>
          <w:szCs w:val="20"/>
        </w:rPr>
      </w:pPr>
    </w:p>
    <w:p w14:paraId="262CDC46" w14:textId="77777777" w:rsidR="001E03E6" w:rsidRPr="00323D85" w:rsidRDefault="001E03E6" w:rsidP="001E03E6">
      <w:pPr>
        <w:ind w:firstLine="720"/>
        <w:jc w:val="both"/>
        <w:rPr>
          <w:rFonts w:ascii="Times New Roman" w:hAnsi="Times New Roman" w:cs="Times New Roman"/>
          <w:b/>
          <w:i/>
          <w:sz w:val="20"/>
          <w:szCs w:val="20"/>
        </w:rPr>
      </w:pPr>
      <w:r w:rsidRPr="00323D85">
        <w:rPr>
          <w:rFonts w:ascii="Times New Roman" w:hAnsi="Times New Roman" w:cs="Times New Roman"/>
          <w:b/>
          <w:i/>
          <w:sz w:val="20"/>
          <w:szCs w:val="20"/>
        </w:rPr>
        <w:t>Hakkın Niteliği Bakımından</w:t>
      </w:r>
    </w:p>
    <w:p w14:paraId="220B4359" w14:textId="77777777" w:rsidR="001E03E6" w:rsidRDefault="001E03E6" w:rsidP="001E03E6">
      <w:pPr>
        <w:ind w:firstLine="720"/>
        <w:jc w:val="both"/>
        <w:rPr>
          <w:rFonts w:ascii="Times New Roman" w:hAnsi="Times New Roman" w:cs="Times New Roman"/>
          <w:sz w:val="20"/>
          <w:szCs w:val="20"/>
        </w:rPr>
      </w:pPr>
    </w:p>
    <w:p w14:paraId="25235F9C" w14:textId="77777777" w:rsidR="001E03E6" w:rsidRDefault="001E03E6" w:rsidP="001E03E6">
      <w:pPr>
        <w:ind w:firstLine="720"/>
        <w:jc w:val="both"/>
        <w:rPr>
          <w:rFonts w:ascii="Times New Roman" w:hAnsi="Times New Roman" w:cs="Times New Roman"/>
          <w:sz w:val="20"/>
          <w:szCs w:val="20"/>
        </w:rPr>
      </w:pPr>
      <w:r>
        <w:rPr>
          <w:rFonts w:ascii="Times New Roman" w:hAnsi="Times New Roman" w:cs="Times New Roman"/>
          <w:sz w:val="20"/>
          <w:szCs w:val="20"/>
        </w:rPr>
        <w:t xml:space="preserve">Opsiyon sözleşmelerin iki ana tipi vardır. </w:t>
      </w:r>
      <w:r>
        <w:rPr>
          <w:rFonts w:ascii="Times New Roman" w:hAnsi="Times New Roman" w:cs="Times New Roman"/>
          <w:b/>
          <w:i/>
          <w:sz w:val="20"/>
          <w:szCs w:val="20"/>
        </w:rPr>
        <w:t>Alım Opsiyonu (Call O</w:t>
      </w:r>
      <w:r w:rsidRPr="00520D4B">
        <w:rPr>
          <w:rFonts w:ascii="Times New Roman" w:hAnsi="Times New Roman" w:cs="Times New Roman"/>
          <w:b/>
          <w:i/>
          <w:sz w:val="20"/>
          <w:szCs w:val="20"/>
        </w:rPr>
        <w:t>ption</w:t>
      </w:r>
      <w:r>
        <w:rPr>
          <w:rFonts w:ascii="Times New Roman" w:hAnsi="Times New Roman" w:cs="Times New Roman"/>
          <w:sz w:val="20"/>
          <w:szCs w:val="20"/>
        </w:rPr>
        <w:t xml:space="preserve">), opsiyon sahibine alma hakkı veren, ancak alma yükümü yüklemeyen bir opsiyon sözleşmesidir. </w:t>
      </w:r>
      <w:r w:rsidRPr="00A328E7">
        <w:rPr>
          <w:rFonts w:ascii="Times New Roman" w:hAnsi="Times New Roman" w:cs="Times New Roman"/>
          <w:b/>
          <w:i/>
          <w:sz w:val="20"/>
          <w:szCs w:val="20"/>
        </w:rPr>
        <w:t>Satım Opsiyonu (Put Option)</w:t>
      </w:r>
      <w:r>
        <w:rPr>
          <w:rFonts w:ascii="Times New Roman" w:hAnsi="Times New Roman" w:cs="Times New Roman"/>
          <w:sz w:val="20"/>
          <w:szCs w:val="20"/>
        </w:rPr>
        <w:t xml:space="preserve"> ise opsiyon sahibine dayanak varlığı önceden belirlenmiş olan fiyattan (strike price) satıcıya satma hakkı veren ancak satma yükümü olmayan bir   opsiyon sözleşmesidir. </w:t>
      </w:r>
    </w:p>
    <w:p w14:paraId="5917B8F0" w14:textId="77777777" w:rsidR="001E03E6" w:rsidRDefault="001E03E6" w:rsidP="001E03E6">
      <w:pPr>
        <w:ind w:firstLine="720"/>
        <w:jc w:val="both"/>
        <w:rPr>
          <w:rFonts w:ascii="Times New Roman" w:hAnsi="Times New Roman" w:cs="Times New Roman"/>
          <w:sz w:val="20"/>
          <w:szCs w:val="20"/>
        </w:rPr>
      </w:pPr>
    </w:p>
    <w:p w14:paraId="7E1EC426" w14:textId="77777777" w:rsidR="001E03E6" w:rsidRDefault="001E03E6" w:rsidP="001E03E6">
      <w:pPr>
        <w:ind w:firstLine="720"/>
        <w:jc w:val="both"/>
        <w:rPr>
          <w:rFonts w:ascii="Times New Roman" w:hAnsi="Times New Roman" w:cs="Times New Roman"/>
          <w:sz w:val="20"/>
          <w:szCs w:val="20"/>
        </w:rPr>
      </w:pPr>
      <w:r>
        <w:rPr>
          <w:rFonts w:ascii="Times New Roman" w:hAnsi="Times New Roman" w:cs="Times New Roman"/>
          <w:sz w:val="20"/>
          <w:szCs w:val="20"/>
        </w:rPr>
        <w:t xml:space="preserve">Alım opsiyonununda opsiyonun dayandığı varlığın pazar değeri sözleşilmiş fiyatın (strike price) altına düşer ise alıcı sözleşmeyi ifa etmemeyi yani alım hakkını kullanmayı tercih etmeyebilir. Opsiyon sahibi sözleşmeyi ifa etmeyip dilerse aynı varlığı pazardan daha düşük bir fiyatla alma yolunu seçebilir. Buna karşılık satım opsiyonunda, opsiyon sahibi, dayanak varlığın fiyatı anlaşılmış fiyatın altına düşer ise daha kârlı bir duruma geçeceği için opsiyon hakkını kullanır ve dayanak varlığı pazar fiyatının üzerinde bir fiyatla satma olanağına sahip olur. Bu nedenle alıcı, opsiyon sözleşmesinden kaynaklanan hakkını kullanırken sözleşilmiş fiyat (strike price) ile dayanak varlığın fiyatını kıyaslayarak karar verecektir. </w:t>
      </w:r>
    </w:p>
    <w:p w14:paraId="7D57D465" w14:textId="77777777" w:rsidR="001E03E6" w:rsidRDefault="001E03E6" w:rsidP="001E03E6">
      <w:pPr>
        <w:ind w:firstLine="720"/>
        <w:jc w:val="both"/>
        <w:rPr>
          <w:rFonts w:ascii="Times New Roman" w:hAnsi="Times New Roman" w:cs="Times New Roman"/>
          <w:sz w:val="20"/>
          <w:szCs w:val="20"/>
        </w:rPr>
      </w:pPr>
    </w:p>
    <w:p w14:paraId="2D7C2ACB" w14:textId="77777777" w:rsidR="001E03E6" w:rsidRDefault="001E03E6" w:rsidP="001E03E6">
      <w:pPr>
        <w:ind w:firstLine="720"/>
        <w:jc w:val="both"/>
        <w:rPr>
          <w:rFonts w:ascii="Times New Roman" w:hAnsi="Times New Roman" w:cs="Times New Roman"/>
          <w:sz w:val="20"/>
          <w:szCs w:val="20"/>
        </w:rPr>
      </w:pPr>
    </w:p>
    <w:p w14:paraId="0F826A37" w14:textId="77777777" w:rsidR="001E03E6" w:rsidRPr="00323D85" w:rsidRDefault="001E03E6" w:rsidP="001E03E6">
      <w:pPr>
        <w:ind w:firstLine="720"/>
        <w:jc w:val="both"/>
        <w:rPr>
          <w:rFonts w:ascii="Times New Roman" w:hAnsi="Times New Roman" w:cs="Times New Roman"/>
          <w:b/>
          <w:i/>
          <w:sz w:val="20"/>
          <w:szCs w:val="20"/>
        </w:rPr>
      </w:pPr>
      <w:r w:rsidRPr="00323D85">
        <w:rPr>
          <w:rFonts w:ascii="Times New Roman" w:hAnsi="Times New Roman" w:cs="Times New Roman"/>
          <w:b/>
          <w:i/>
          <w:sz w:val="20"/>
          <w:szCs w:val="20"/>
        </w:rPr>
        <w:t>Hakkın Kullanım Zamanlaması Bakımından</w:t>
      </w:r>
    </w:p>
    <w:p w14:paraId="193189DD" w14:textId="77777777" w:rsidR="001E03E6" w:rsidRDefault="001E03E6" w:rsidP="001E03E6">
      <w:pPr>
        <w:jc w:val="both"/>
        <w:rPr>
          <w:rFonts w:ascii="Times New Roman" w:hAnsi="Times New Roman" w:cs="Times New Roman"/>
          <w:sz w:val="20"/>
          <w:szCs w:val="20"/>
        </w:rPr>
      </w:pPr>
    </w:p>
    <w:p w14:paraId="1C829A83" w14:textId="77777777" w:rsidR="001E03E6" w:rsidRDefault="001E03E6" w:rsidP="001E03E6">
      <w:pPr>
        <w:jc w:val="both"/>
        <w:rPr>
          <w:rFonts w:ascii="Times New Roman" w:hAnsi="Times New Roman" w:cs="Times New Roman"/>
          <w:sz w:val="20"/>
          <w:szCs w:val="20"/>
        </w:rPr>
      </w:pPr>
      <w:r>
        <w:rPr>
          <w:rFonts w:ascii="Times New Roman" w:hAnsi="Times New Roman" w:cs="Times New Roman"/>
          <w:sz w:val="20"/>
          <w:szCs w:val="20"/>
        </w:rPr>
        <w:lastRenderedPageBreak/>
        <w:tab/>
        <w:t xml:space="preserve">Opsiyon sözleşmeleri opsiyon hakkının </w:t>
      </w:r>
      <w:r w:rsidRPr="00A328E7">
        <w:rPr>
          <w:rFonts w:ascii="Times New Roman" w:hAnsi="Times New Roman" w:cs="Times New Roman"/>
          <w:b/>
          <w:i/>
          <w:sz w:val="20"/>
          <w:szCs w:val="20"/>
        </w:rPr>
        <w:t>kullanım zamanlaması</w:t>
      </w:r>
      <w:r>
        <w:rPr>
          <w:rFonts w:ascii="Times New Roman" w:hAnsi="Times New Roman" w:cs="Times New Roman"/>
          <w:sz w:val="20"/>
          <w:szCs w:val="20"/>
        </w:rPr>
        <w:t xml:space="preserve"> bakımından iki tipte düzenlenebilirler. </w:t>
      </w:r>
      <w:r w:rsidRPr="00A328E7">
        <w:rPr>
          <w:rFonts w:ascii="Times New Roman" w:hAnsi="Times New Roman" w:cs="Times New Roman"/>
          <w:b/>
          <w:i/>
          <w:sz w:val="20"/>
          <w:szCs w:val="20"/>
        </w:rPr>
        <w:t>Avrupa Tipi Opsiyon (European Option)</w:t>
      </w:r>
      <w:r>
        <w:rPr>
          <w:rFonts w:ascii="Times New Roman" w:hAnsi="Times New Roman" w:cs="Times New Roman"/>
          <w:sz w:val="20"/>
          <w:szCs w:val="20"/>
        </w:rPr>
        <w:t xml:space="preserve"> sözleşmelerinde opsiyon sahibi hakkını ancak vade tarihinde kullanabilir.  </w:t>
      </w:r>
      <w:r w:rsidRPr="00275593">
        <w:rPr>
          <w:rFonts w:ascii="Times New Roman" w:hAnsi="Times New Roman" w:cs="Times New Roman"/>
          <w:b/>
          <w:i/>
          <w:sz w:val="20"/>
          <w:szCs w:val="20"/>
        </w:rPr>
        <w:t>Amerikan Tipi Opsiyon (American Option)</w:t>
      </w:r>
      <w:r>
        <w:rPr>
          <w:rFonts w:ascii="Times New Roman" w:hAnsi="Times New Roman" w:cs="Times New Roman"/>
          <w:sz w:val="20"/>
          <w:szCs w:val="20"/>
        </w:rPr>
        <w:t xml:space="preserve"> ise, opsiyon sahibinin hakkını vade tarihinde veya vade tarihine kadar herhangi bir tarihte yani opsiyon sözleşmesinin başlangıcından  opsiyon sözleşmesinin vadesine kadar her an kullanabildiği sözleşmelerdir. </w:t>
      </w:r>
    </w:p>
    <w:p w14:paraId="596E420B" w14:textId="77777777" w:rsidR="001E03E6" w:rsidRDefault="001E03E6" w:rsidP="001E03E6">
      <w:pPr>
        <w:jc w:val="both"/>
        <w:rPr>
          <w:rFonts w:ascii="Times New Roman" w:hAnsi="Times New Roman" w:cs="Times New Roman"/>
          <w:sz w:val="20"/>
          <w:szCs w:val="20"/>
        </w:rPr>
      </w:pPr>
    </w:p>
    <w:p w14:paraId="75E89182" w14:textId="77777777" w:rsidR="001E03E6" w:rsidRPr="00AB052F" w:rsidRDefault="001E03E6" w:rsidP="001E03E6">
      <w:pPr>
        <w:jc w:val="both"/>
        <w:rPr>
          <w:rFonts w:ascii="Times New Roman" w:hAnsi="Times New Roman" w:cs="Times New Roman"/>
          <w:b/>
          <w:i/>
          <w:sz w:val="20"/>
          <w:szCs w:val="20"/>
        </w:rPr>
      </w:pPr>
      <w:r>
        <w:rPr>
          <w:rFonts w:ascii="Times New Roman" w:hAnsi="Times New Roman" w:cs="Times New Roman"/>
          <w:sz w:val="20"/>
          <w:szCs w:val="20"/>
        </w:rPr>
        <w:tab/>
      </w:r>
      <w:r>
        <w:rPr>
          <w:rFonts w:ascii="Times New Roman" w:hAnsi="Times New Roman" w:cs="Times New Roman"/>
          <w:b/>
          <w:i/>
          <w:sz w:val="20"/>
          <w:szCs w:val="20"/>
        </w:rPr>
        <w:t>Dayanak Varlık</w:t>
      </w:r>
      <w:r w:rsidRPr="00AB052F">
        <w:rPr>
          <w:rFonts w:ascii="Times New Roman" w:hAnsi="Times New Roman" w:cs="Times New Roman"/>
          <w:b/>
          <w:i/>
          <w:sz w:val="20"/>
          <w:szCs w:val="20"/>
        </w:rPr>
        <w:t xml:space="preserve"> Bakımından </w:t>
      </w:r>
    </w:p>
    <w:p w14:paraId="76232F8B" w14:textId="77777777" w:rsidR="001E03E6" w:rsidRDefault="001E03E6" w:rsidP="001E03E6">
      <w:pPr>
        <w:jc w:val="both"/>
        <w:rPr>
          <w:rFonts w:ascii="Times New Roman" w:hAnsi="Times New Roman" w:cs="Times New Roman"/>
          <w:sz w:val="20"/>
          <w:szCs w:val="20"/>
        </w:rPr>
      </w:pPr>
    </w:p>
    <w:p w14:paraId="3EE3E97F" w14:textId="77777777" w:rsidR="001E03E6" w:rsidRDefault="001E03E6" w:rsidP="001E03E6">
      <w:pPr>
        <w:jc w:val="both"/>
        <w:rPr>
          <w:rFonts w:ascii="Times New Roman" w:hAnsi="Times New Roman" w:cs="Times New Roman"/>
          <w:sz w:val="20"/>
          <w:szCs w:val="20"/>
        </w:rPr>
      </w:pPr>
      <w:r>
        <w:rPr>
          <w:rFonts w:ascii="Times New Roman" w:hAnsi="Times New Roman" w:cs="Times New Roman"/>
          <w:sz w:val="20"/>
          <w:szCs w:val="20"/>
        </w:rPr>
        <w:tab/>
        <w:t xml:space="preserve">Teorik olarak her şeyin üzerine opsiyon yazılabilir.   </w:t>
      </w:r>
    </w:p>
    <w:p w14:paraId="48818CAC" w14:textId="77777777" w:rsidR="001E03E6" w:rsidRDefault="001E03E6" w:rsidP="001E03E6">
      <w:pPr>
        <w:jc w:val="both"/>
        <w:rPr>
          <w:rFonts w:ascii="Times New Roman" w:hAnsi="Times New Roman" w:cs="Times New Roman"/>
          <w:sz w:val="20"/>
          <w:szCs w:val="20"/>
        </w:rPr>
      </w:pPr>
    </w:p>
    <w:p w14:paraId="2CFE6CAA" w14:textId="77777777" w:rsidR="001E03E6" w:rsidRDefault="001E03E6" w:rsidP="001E03E6">
      <w:pPr>
        <w:ind w:firstLine="720"/>
        <w:jc w:val="both"/>
        <w:rPr>
          <w:rFonts w:ascii="Times New Roman" w:hAnsi="Times New Roman" w:cs="Times New Roman"/>
          <w:sz w:val="20"/>
          <w:szCs w:val="20"/>
        </w:rPr>
      </w:pPr>
      <w:r>
        <w:rPr>
          <w:rFonts w:ascii="Times New Roman" w:hAnsi="Times New Roman" w:cs="Times New Roman"/>
          <w:sz w:val="20"/>
          <w:szCs w:val="20"/>
        </w:rPr>
        <w:t>Finansal araç niteliğinde olan opsiyonları dayanak varlıkları ya da üzerine yazıldıkları varlıklar bakımdan dört ana kategoriye ayırabiliriz:</w:t>
      </w:r>
    </w:p>
    <w:p w14:paraId="379B88DB" w14:textId="77777777" w:rsidR="001E03E6" w:rsidRDefault="001E03E6" w:rsidP="001E03E6">
      <w:pPr>
        <w:jc w:val="both"/>
        <w:rPr>
          <w:rFonts w:ascii="Times New Roman" w:hAnsi="Times New Roman" w:cs="Times New Roman"/>
          <w:sz w:val="20"/>
          <w:szCs w:val="20"/>
        </w:rPr>
      </w:pPr>
    </w:p>
    <w:p w14:paraId="64DDFDE4" w14:textId="77777777" w:rsidR="001E03E6" w:rsidRDefault="001E03E6" w:rsidP="001E03E6">
      <w:pPr>
        <w:jc w:val="both"/>
        <w:rPr>
          <w:rFonts w:ascii="Times New Roman" w:hAnsi="Times New Roman" w:cs="Times New Roman"/>
          <w:sz w:val="20"/>
          <w:szCs w:val="20"/>
        </w:rPr>
      </w:pPr>
      <w:r>
        <w:rPr>
          <w:rFonts w:ascii="Times New Roman" w:hAnsi="Times New Roman" w:cs="Times New Roman"/>
          <w:sz w:val="20"/>
          <w:szCs w:val="20"/>
        </w:rPr>
        <w:tab/>
        <w:t>- Finansal Araçlar Üzerine Yazılan Opsiyonlar</w:t>
      </w:r>
    </w:p>
    <w:p w14:paraId="336206D8" w14:textId="77777777" w:rsidR="001E03E6" w:rsidRDefault="001E03E6" w:rsidP="001E03E6">
      <w:pPr>
        <w:ind w:firstLine="720"/>
        <w:jc w:val="both"/>
        <w:rPr>
          <w:rFonts w:ascii="Times New Roman" w:hAnsi="Times New Roman" w:cs="Times New Roman"/>
          <w:sz w:val="20"/>
          <w:szCs w:val="20"/>
        </w:rPr>
      </w:pPr>
      <w:r>
        <w:rPr>
          <w:rFonts w:ascii="Times New Roman" w:hAnsi="Times New Roman" w:cs="Times New Roman"/>
          <w:sz w:val="20"/>
          <w:szCs w:val="20"/>
        </w:rPr>
        <w:t>- Vadeli İşlem Sözleşmeleri Üzerine Yazılan Opsiyonlar</w:t>
      </w:r>
    </w:p>
    <w:p w14:paraId="52AD5F57" w14:textId="77777777" w:rsidR="001E03E6" w:rsidRDefault="001E03E6" w:rsidP="001E03E6">
      <w:pPr>
        <w:ind w:firstLine="720"/>
        <w:jc w:val="both"/>
        <w:rPr>
          <w:rFonts w:ascii="Times New Roman" w:hAnsi="Times New Roman" w:cs="Times New Roman"/>
          <w:sz w:val="20"/>
          <w:szCs w:val="20"/>
        </w:rPr>
      </w:pPr>
      <w:r>
        <w:rPr>
          <w:rFonts w:ascii="Times New Roman" w:hAnsi="Times New Roman" w:cs="Times New Roman"/>
          <w:sz w:val="20"/>
          <w:szCs w:val="20"/>
        </w:rPr>
        <w:t>- Emtia ya da Mal Üzerine Yazılan Opsiyonlar</w:t>
      </w:r>
    </w:p>
    <w:p w14:paraId="602F6266" w14:textId="77777777" w:rsidR="001E03E6" w:rsidRDefault="001E03E6" w:rsidP="001E03E6">
      <w:pPr>
        <w:ind w:firstLine="720"/>
        <w:jc w:val="both"/>
        <w:rPr>
          <w:rFonts w:ascii="Times New Roman" w:hAnsi="Times New Roman" w:cs="Times New Roman"/>
          <w:sz w:val="20"/>
          <w:szCs w:val="20"/>
        </w:rPr>
      </w:pPr>
      <w:r>
        <w:rPr>
          <w:rFonts w:ascii="Times New Roman" w:hAnsi="Times New Roman" w:cs="Times New Roman"/>
          <w:sz w:val="20"/>
          <w:szCs w:val="20"/>
        </w:rPr>
        <w:t>- Diğer Opsiyonlar</w:t>
      </w:r>
    </w:p>
    <w:p w14:paraId="14DEBC13" w14:textId="77777777" w:rsidR="001E03E6" w:rsidRDefault="001E03E6" w:rsidP="001E03E6">
      <w:pPr>
        <w:jc w:val="both"/>
        <w:rPr>
          <w:rFonts w:ascii="Times New Roman" w:hAnsi="Times New Roman" w:cs="Times New Roman"/>
          <w:sz w:val="20"/>
          <w:szCs w:val="20"/>
        </w:rPr>
      </w:pPr>
    </w:p>
    <w:p w14:paraId="3FE1D049" w14:textId="77777777" w:rsidR="001E03E6" w:rsidRDefault="001E03E6" w:rsidP="001E03E6">
      <w:pPr>
        <w:ind w:firstLine="720"/>
        <w:jc w:val="both"/>
        <w:rPr>
          <w:rFonts w:ascii="Times New Roman" w:hAnsi="Times New Roman" w:cs="Times New Roman"/>
          <w:sz w:val="20"/>
          <w:szCs w:val="20"/>
        </w:rPr>
      </w:pPr>
      <w:r>
        <w:rPr>
          <w:rFonts w:ascii="Times New Roman" w:hAnsi="Times New Roman" w:cs="Times New Roman"/>
          <w:sz w:val="20"/>
          <w:szCs w:val="20"/>
        </w:rPr>
        <w:t>Finasal araçlar üzerine yazılan opsiyonlar ise şu şekilde gruplayabiliriz:</w:t>
      </w:r>
    </w:p>
    <w:p w14:paraId="550060E0" w14:textId="77777777" w:rsidR="001E03E6" w:rsidRDefault="001E03E6" w:rsidP="001E03E6">
      <w:pPr>
        <w:ind w:firstLine="720"/>
        <w:jc w:val="both"/>
        <w:rPr>
          <w:rFonts w:ascii="Times New Roman" w:hAnsi="Times New Roman" w:cs="Times New Roman"/>
          <w:sz w:val="20"/>
          <w:szCs w:val="20"/>
        </w:rPr>
      </w:pPr>
      <w:r>
        <w:rPr>
          <w:rFonts w:ascii="Times New Roman" w:hAnsi="Times New Roman" w:cs="Times New Roman"/>
          <w:sz w:val="20"/>
          <w:szCs w:val="20"/>
        </w:rPr>
        <w:t xml:space="preserve"> </w:t>
      </w:r>
    </w:p>
    <w:p w14:paraId="0A9161D9" w14:textId="77777777" w:rsidR="001E03E6" w:rsidRDefault="001E03E6" w:rsidP="001E03E6">
      <w:pPr>
        <w:ind w:firstLine="720"/>
        <w:jc w:val="both"/>
        <w:rPr>
          <w:rFonts w:ascii="Times New Roman" w:hAnsi="Times New Roman" w:cs="Times New Roman"/>
          <w:sz w:val="20"/>
          <w:szCs w:val="20"/>
        </w:rPr>
      </w:pPr>
      <w:r>
        <w:rPr>
          <w:rFonts w:ascii="Times New Roman" w:hAnsi="Times New Roman" w:cs="Times New Roman"/>
          <w:sz w:val="20"/>
          <w:szCs w:val="20"/>
        </w:rPr>
        <w:t>- Pay opsiyonları</w:t>
      </w:r>
    </w:p>
    <w:p w14:paraId="0663679A" w14:textId="77777777" w:rsidR="001E03E6" w:rsidRDefault="001E03E6" w:rsidP="001E03E6">
      <w:pPr>
        <w:ind w:firstLine="720"/>
        <w:jc w:val="both"/>
        <w:rPr>
          <w:rFonts w:ascii="Times New Roman" w:hAnsi="Times New Roman" w:cs="Times New Roman"/>
          <w:sz w:val="20"/>
          <w:szCs w:val="20"/>
        </w:rPr>
      </w:pPr>
      <w:r>
        <w:rPr>
          <w:rFonts w:ascii="Times New Roman" w:hAnsi="Times New Roman" w:cs="Times New Roman"/>
          <w:sz w:val="20"/>
          <w:szCs w:val="20"/>
        </w:rPr>
        <w:t>- Pay Endeksi Opsiyonları</w:t>
      </w:r>
    </w:p>
    <w:p w14:paraId="2E8A210A" w14:textId="77777777" w:rsidR="001E03E6" w:rsidRDefault="001E03E6" w:rsidP="001E03E6">
      <w:pPr>
        <w:ind w:firstLine="720"/>
        <w:jc w:val="both"/>
        <w:rPr>
          <w:rFonts w:ascii="Times New Roman" w:hAnsi="Times New Roman" w:cs="Times New Roman"/>
          <w:sz w:val="20"/>
          <w:szCs w:val="20"/>
        </w:rPr>
      </w:pPr>
      <w:r>
        <w:rPr>
          <w:rFonts w:ascii="Times New Roman" w:hAnsi="Times New Roman" w:cs="Times New Roman"/>
          <w:sz w:val="20"/>
          <w:szCs w:val="20"/>
        </w:rPr>
        <w:t>- Tahvil Opsiyonları</w:t>
      </w:r>
    </w:p>
    <w:p w14:paraId="042248EA" w14:textId="77777777" w:rsidR="001E03E6" w:rsidRDefault="001E03E6" w:rsidP="001E03E6">
      <w:pPr>
        <w:ind w:firstLine="720"/>
        <w:jc w:val="both"/>
        <w:rPr>
          <w:rFonts w:ascii="Times New Roman" w:hAnsi="Times New Roman" w:cs="Times New Roman"/>
          <w:sz w:val="20"/>
          <w:szCs w:val="20"/>
        </w:rPr>
      </w:pPr>
      <w:r>
        <w:rPr>
          <w:rFonts w:ascii="Times New Roman" w:hAnsi="Times New Roman" w:cs="Times New Roman"/>
          <w:sz w:val="20"/>
          <w:szCs w:val="20"/>
        </w:rPr>
        <w:t>- Faiz Opsiyonları</w:t>
      </w:r>
    </w:p>
    <w:p w14:paraId="3253E90A" w14:textId="77777777" w:rsidR="001E03E6" w:rsidRDefault="001E03E6" w:rsidP="001E03E6">
      <w:pPr>
        <w:ind w:firstLine="720"/>
        <w:jc w:val="both"/>
        <w:rPr>
          <w:rFonts w:ascii="Times New Roman" w:hAnsi="Times New Roman" w:cs="Times New Roman"/>
          <w:sz w:val="20"/>
          <w:szCs w:val="20"/>
        </w:rPr>
      </w:pPr>
      <w:r>
        <w:rPr>
          <w:rFonts w:ascii="Times New Roman" w:hAnsi="Times New Roman" w:cs="Times New Roman"/>
          <w:sz w:val="20"/>
          <w:szCs w:val="20"/>
        </w:rPr>
        <w:t>- Yabancı Para Opsiyonları</w:t>
      </w:r>
    </w:p>
    <w:p w14:paraId="581FE8AB" w14:textId="77777777" w:rsidR="001E03E6" w:rsidRDefault="001E03E6" w:rsidP="001E03E6">
      <w:pPr>
        <w:jc w:val="both"/>
        <w:rPr>
          <w:rFonts w:ascii="Times New Roman" w:hAnsi="Times New Roman" w:cs="Times New Roman"/>
          <w:sz w:val="20"/>
          <w:szCs w:val="20"/>
        </w:rPr>
      </w:pPr>
    </w:p>
    <w:p w14:paraId="5B2DBF43" w14:textId="77777777" w:rsidR="001E03E6" w:rsidRDefault="001E03E6" w:rsidP="001E03E6">
      <w:pPr>
        <w:jc w:val="both"/>
        <w:rPr>
          <w:rFonts w:ascii="Times New Roman" w:hAnsi="Times New Roman" w:cs="Times New Roman"/>
          <w:sz w:val="20"/>
          <w:szCs w:val="20"/>
        </w:rPr>
      </w:pPr>
    </w:p>
    <w:p w14:paraId="050F50B3" w14:textId="77777777" w:rsidR="001E03E6" w:rsidRDefault="001E03E6" w:rsidP="001E03E6">
      <w:pPr>
        <w:jc w:val="both"/>
        <w:rPr>
          <w:rFonts w:ascii="Times New Roman" w:hAnsi="Times New Roman" w:cs="Times New Roman"/>
          <w:sz w:val="20"/>
          <w:szCs w:val="20"/>
        </w:rPr>
      </w:pPr>
      <w:r>
        <w:rPr>
          <w:rFonts w:ascii="Times New Roman" w:hAnsi="Times New Roman" w:cs="Times New Roman"/>
          <w:sz w:val="20"/>
          <w:szCs w:val="20"/>
        </w:rPr>
        <w:tab/>
        <w:t>Emta üzerine yazılan opsiyonlar, ise petrol, altın, gümüş, buğday, soya, pamuk gibi mallar üzerine yazılmaktadır. Buna karşılık diğer grubunda “hava durumu”, “iklim değişimi” üzerine yazılan opsiyonlar sayılabilir.</w:t>
      </w:r>
    </w:p>
    <w:p w14:paraId="379790F6" w14:textId="77777777" w:rsidR="001E03E6" w:rsidRDefault="001E03E6" w:rsidP="001E03E6">
      <w:pPr>
        <w:jc w:val="both"/>
        <w:rPr>
          <w:rFonts w:ascii="Times New Roman" w:hAnsi="Times New Roman" w:cs="Times New Roman"/>
          <w:sz w:val="20"/>
          <w:szCs w:val="20"/>
        </w:rPr>
      </w:pPr>
      <w:r>
        <w:rPr>
          <w:rFonts w:ascii="Times New Roman" w:hAnsi="Times New Roman" w:cs="Times New Roman"/>
          <w:sz w:val="20"/>
          <w:szCs w:val="20"/>
        </w:rPr>
        <w:tab/>
      </w:r>
    </w:p>
    <w:p w14:paraId="4CA0EE1B" w14:textId="77777777" w:rsidR="001E03E6" w:rsidRDefault="001E03E6" w:rsidP="001E03E6">
      <w:pPr>
        <w:jc w:val="both"/>
        <w:rPr>
          <w:rFonts w:ascii="Times New Roman" w:hAnsi="Times New Roman" w:cs="Times New Roman"/>
          <w:sz w:val="20"/>
          <w:szCs w:val="20"/>
        </w:rPr>
      </w:pPr>
    </w:p>
    <w:p w14:paraId="54DB5940" w14:textId="77777777" w:rsidR="001E03E6" w:rsidRPr="00323D85" w:rsidRDefault="001E03E6" w:rsidP="001E03E6">
      <w:pPr>
        <w:jc w:val="both"/>
        <w:rPr>
          <w:rFonts w:ascii="Times New Roman" w:hAnsi="Times New Roman" w:cs="Times New Roman"/>
          <w:b/>
          <w:i/>
          <w:sz w:val="20"/>
          <w:szCs w:val="20"/>
        </w:rPr>
      </w:pPr>
      <w:r w:rsidRPr="00323D85">
        <w:rPr>
          <w:rFonts w:ascii="Times New Roman" w:hAnsi="Times New Roman" w:cs="Times New Roman"/>
          <w:b/>
          <w:i/>
          <w:sz w:val="20"/>
          <w:szCs w:val="20"/>
        </w:rPr>
        <w:tab/>
        <w:t>İşlem Gördükleri Pazarlar Bakımından</w:t>
      </w:r>
    </w:p>
    <w:p w14:paraId="7DFBC51D" w14:textId="77777777" w:rsidR="001E03E6" w:rsidRDefault="001E03E6" w:rsidP="001E03E6">
      <w:pPr>
        <w:jc w:val="both"/>
        <w:rPr>
          <w:rFonts w:ascii="Times New Roman" w:hAnsi="Times New Roman" w:cs="Times New Roman"/>
          <w:sz w:val="20"/>
          <w:szCs w:val="20"/>
        </w:rPr>
      </w:pPr>
    </w:p>
    <w:p w14:paraId="3EC5D3B5" w14:textId="77777777" w:rsidR="001E03E6" w:rsidRDefault="001E03E6" w:rsidP="001E03E6">
      <w:pPr>
        <w:jc w:val="both"/>
        <w:rPr>
          <w:rFonts w:ascii="Times New Roman" w:hAnsi="Times New Roman" w:cs="Times New Roman"/>
          <w:sz w:val="20"/>
          <w:szCs w:val="20"/>
        </w:rPr>
      </w:pPr>
    </w:p>
    <w:p w14:paraId="4657AF6E" w14:textId="77777777" w:rsidR="001E03E6" w:rsidRDefault="001E03E6" w:rsidP="001E03E6">
      <w:pPr>
        <w:jc w:val="both"/>
        <w:rPr>
          <w:rFonts w:ascii="Times New Roman" w:hAnsi="Times New Roman" w:cs="Times New Roman"/>
          <w:sz w:val="20"/>
          <w:szCs w:val="20"/>
        </w:rPr>
      </w:pPr>
      <w:r>
        <w:rPr>
          <w:rFonts w:ascii="Times New Roman" w:hAnsi="Times New Roman" w:cs="Times New Roman"/>
          <w:sz w:val="20"/>
          <w:szCs w:val="20"/>
        </w:rPr>
        <w:tab/>
        <w:t xml:space="preserve">Opsiyon sözleşmeleri, tipik olarak organize borsalarda işlem görürler. Ancak opsiyonların tezgahüstü piayasalarda işlem görebilmesi mümkündür. Borsada işlem gören opsiyon sözleşmeleri aynı futures sözleşmelerde olduğu gibi standartlaştılmış sözleşmelerdir.  Borsada işlem gören opsiyonlar borsaların işlem kurallarına uygun bir biçimde işlem görürüler.  Fiyatlandırma, şeffaflık, takas merkezi, teminat sistemi ve likidite borsada işlem gören opsiyon sözleşmelerinin işlm görmesini kolaylaştırıcı özelliklerdir. Tezgahüstü piyasalarda yapılan opsiyon sözleşmeleri ise tarafların gereksinmelerine göre ve özel pazarlıkla gerçekleştirilir. </w:t>
      </w:r>
    </w:p>
    <w:p w14:paraId="2CF1DF49" w14:textId="77777777" w:rsidR="001E03E6" w:rsidRDefault="001E03E6" w:rsidP="001E03E6">
      <w:pPr>
        <w:jc w:val="both"/>
        <w:rPr>
          <w:rFonts w:ascii="Times New Roman" w:hAnsi="Times New Roman" w:cs="Times New Roman"/>
          <w:sz w:val="20"/>
          <w:szCs w:val="20"/>
        </w:rPr>
      </w:pPr>
    </w:p>
    <w:p w14:paraId="560FC291" w14:textId="77777777" w:rsidR="001E03E6" w:rsidRDefault="001E03E6" w:rsidP="001E03E6">
      <w:pPr>
        <w:jc w:val="both"/>
        <w:rPr>
          <w:rFonts w:ascii="Times New Roman" w:hAnsi="Times New Roman" w:cs="Times New Roman"/>
          <w:sz w:val="20"/>
          <w:szCs w:val="20"/>
        </w:rPr>
      </w:pPr>
    </w:p>
    <w:p w14:paraId="35A826B8" w14:textId="77777777" w:rsidR="001E03E6" w:rsidRPr="00873A4F" w:rsidRDefault="001E03E6" w:rsidP="001E03E6">
      <w:pPr>
        <w:jc w:val="both"/>
        <w:rPr>
          <w:rFonts w:ascii="Times New Roman" w:hAnsi="Times New Roman" w:cs="Times New Roman"/>
          <w:b/>
          <w:i/>
          <w:sz w:val="20"/>
          <w:szCs w:val="20"/>
        </w:rPr>
      </w:pPr>
      <w:r>
        <w:rPr>
          <w:rFonts w:ascii="Times New Roman" w:hAnsi="Times New Roman" w:cs="Times New Roman"/>
          <w:sz w:val="20"/>
          <w:szCs w:val="20"/>
        </w:rPr>
        <w:tab/>
      </w:r>
      <w:r w:rsidRPr="00873A4F">
        <w:rPr>
          <w:rFonts w:ascii="Times New Roman" w:hAnsi="Times New Roman" w:cs="Times New Roman"/>
          <w:b/>
          <w:i/>
          <w:sz w:val="20"/>
          <w:szCs w:val="20"/>
        </w:rPr>
        <w:t>Opsiyonun Kazanç Durumuna Göre</w:t>
      </w:r>
    </w:p>
    <w:p w14:paraId="0EE225DB" w14:textId="77777777" w:rsidR="001E03E6" w:rsidRPr="00873A4F" w:rsidRDefault="001E03E6" w:rsidP="001E03E6">
      <w:pPr>
        <w:jc w:val="both"/>
        <w:rPr>
          <w:rFonts w:ascii="Times New Roman" w:hAnsi="Times New Roman" w:cs="Times New Roman"/>
          <w:b/>
          <w:i/>
          <w:sz w:val="20"/>
          <w:szCs w:val="20"/>
        </w:rPr>
      </w:pPr>
    </w:p>
    <w:p w14:paraId="14D30134" w14:textId="77777777" w:rsidR="001E03E6" w:rsidRDefault="001E03E6" w:rsidP="001E03E6">
      <w:pPr>
        <w:jc w:val="both"/>
        <w:rPr>
          <w:rFonts w:ascii="Times New Roman" w:hAnsi="Times New Roman" w:cs="Times New Roman"/>
          <w:sz w:val="20"/>
          <w:szCs w:val="20"/>
        </w:rPr>
      </w:pPr>
      <w:r>
        <w:rPr>
          <w:rFonts w:ascii="Times New Roman" w:hAnsi="Times New Roman" w:cs="Times New Roman"/>
          <w:sz w:val="20"/>
          <w:szCs w:val="20"/>
        </w:rPr>
        <w:tab/>
        <w:t>Burada opsiyonun kullanım fiyatı ile dayanak varlığın fiyatının kıyaslanmasına göre bir sınıflandırma yapılmakta olup üç tip durumdan bahsedilebilir.</w:t>
      </w:r>
    </w:p>
    <w:p w14:paraId="7DE1D5AB" w14:textId="77777777" w:rsidR="001E03E6" w:rsidRDefault="001E03E6" w:rsidP="001E03E6">
      <w:pPr>
        <w:jc w:val="both"/>
        <w:rPr>
          <w:rFonts w:ascii="Times New Roman" w:hAnsi="Times New Roman" w:cs="Times New Roman"/>
          <w:sz w:val="20"/>
          <w:szCs w:val="20"/>
        </w:rPr>
      </w:pPr>
    </w:p>
    <w:p w14:paraId="5BCF00A6" w14:textId="77777777" w:rsidR="001E03E6" w:rsidRDefault="001E03E6" w:rsidP="001E03E6">
      <w:pPr>
        <w:jc w:val="both"/>
        <w:rPr>
          <w:rFonts w:ascii="Times New Roman" w:hAnsi="Times New Roman" w:cs="Times New Roman"/>
          <w:sz w:val="20"/>
          <w:szCs w:val="20"/>
        </w:rPr>
      </w:pPr>
      <w:r>
        <w:rPr>
          <w:rFonts w:ascii="Times New Roman" w:hAnsi="Times New Roman" w:cs="Times New Roman"/>
          <w:sz w:val="20"/>
          <w:szCs w:val="20"/>
        </w:rPr>
        <w:tab/>
      </w:r>
      <w:r w:rsidRPr="00873A4F">
        <w:rPr>
          <w:rFonts w:ascii="Times New Roman" w:hAnsi="Times New Roman" w:cs="Times New Roman"/>
          <w:b/>
          <w:i/>
          <w:sz w:val="20"/>
          <w:szCs w:val="20"/>
        </w:rPr>
        <w:t>Kârd</w:t>
      </w:r>
      <w:r>
        <w:rPr>
          <w:rFonts w:ascii="Times New Roman" w:hAnsi="Times New Roman" w:cs="Times New Roman"/>
          <w:b/>
          <w:i/>
          <w:sz w:val="20"/>
          <w:szCs w:val="20"/>
        </w:rPr>
        <w:t>a Opsiyon (In the Money Option)</w:t>
      </w:r>
      <w:r w:rsidRPr="00873A4F">
        <w:rPr>
          <w:rFonts w:ascii="Times New Roman" w:hAnsi="Times New Roman" w:cs="Times New Roman"/>
          <w:b/>
          <w:i/>
          <w:sz w:val="20"/>
          <w:szCs w:val="20"/>
        </w:rPr>
        <w:t>:</w:t>
      </w:r>
      <w:r>
        <w:rPr>
          <w:rFonts w:ascii="Times New Roman" w:hAnsi="Times New Roman" w:cs="Times New Roman"/>
          <w:sz w:val="20"/>
          <w:szCs w:val="20"/>
        </w:rPr>
        <w:t xml:space="preserve"> Bu durumda alım  ve satım  opsiyonlarında farklı durumlar söz konusudur. Alım (call) opsiyonunda kullanım fiyatı dayanak varlığın spot fiyatının altında ise; satım (put) opsiyonda ise kullanım fiyatı spot fiyatının üstünde ise bu opsiyona “kârda opsiyon” denilmektedir.  Fark büyük olması halinde ise </w:t>
      </w:r>
      <w:r w:rsidRPr="00050F23">
        <w:rPr>
          <w:rFonts w:ascii="Times New Roman" w:hAnsi="Times New Roman" w:cs="Times New Roman"/>
          <w:b/>
          <w:i/>
          <w:sz w:val="20"/>
          <w:szCs w:val="20"/>
        </w:rPr>
        <w:t>“aşırı kârda – deep in the money”</w:t>
      </w:r>
      <w:r>
        <w:rPr>
          <w:rFonts w:ascii="Times New Roman" w:hAnsi="Times New Roman" w:cs="Times New Roman"/>
          <w:sz w:val="20"/>
          <w:szCs w:val="20"/>
        </w:rPr>
        <w:t xml:space="preserve"> opsiyon denilmektedir.  </w:t>
      </w:r>
    </w:p>
    <w:p w14:paraId="2F58C024" w14:textId="77777777" w:rsidR="001E03E6" w:rsidRDefault="001E03E6" w:rsidP="001E03E6">
      <w:pPr>
        <w:jc w:val="both"/>
        <w:rPr>
          <w:rFonts w:ascii="Times New Roman" w:hAnsi="Times New Roman" w:cs="Times New Roman"/>
          <w:sz w:val="20"/>
          <w:szCs w:val="20"/>
        </w:rPr>
      </w:pPr>
    </w:p>
    <w:p w14:paraId="7ACFE4C4" w14:textId="77777777" w:rsidR="001E03E6" w:rsidRDefault="001E03E6" w:rsidP="001E03E6">
      <w:pPr>
        <w:jc w:val="both"/>
        <w:rPr>
          <w:rFonts w:ascii="Times New Roman" w:hAnsi="Times New Roman" w:cs="Times New Roman"/>
          <w:sz w:val="20"/>
          <w:szCs w:val="20"/>
        </w:rPr>
      </w:pPr>
      <w:r>
        <w:rPr>
          <w:rFonts w:ascii="Times New Roman" w:hAnsi="Times New Roman" w:cs="Times New Roman"/>
          <w:sz w:val="20"/>
          <w:szCs w:val="20"/>
        </w:rPr>
        <w:tab/>
      </w:r>
      <w:r w:rsidRPr="00050F23">
        <w:rPr>
          <w:rFonts w:ascii="Times New Roman" w:hAnsi="Times New Roman" w:cs="Times New Roman"/>
          <w:b/>
          <w:i/>
          <w:sz w:val="20"/>
          <w:szCs w:val="20"/>
        </w:rPr>
        <w:t>Zararda Opsiyon (Out of the Money):</w:t>
      </w:r>
      <w:r>
        <w:rPr>
          <w:rFonts w:ascii="Times New Roman" w:hAnsi="Times New Roman" w:cs="Times New Roman"/>
          <w:sz w:val="20"/>
          <w:szCs w:val="20"/>
        </w:rPr>
        <w:t xml:space="preserve"> Alım (call) opsiyonunda kullanım fiyatı dayanak varlığın spot fiyatının üstünde ise; satım (put) opsiyonda ise kullanım fiyatı spot fiyatının altında ise bu opsiyona “zararda opsiyon” denilmektedir.  Fark büyük olması halinde ise </w:t>
      </w:r>
      <w:r w:rsidRPr="00050F23">
        <w:rPr>
          <w:rFonts w:ascii="Times New Roman" w:hAnsi="Times New Roman" w:cs="Times New Roman"/>
          <w:b/>
          <w:i/>
          <w:sz w:val="20"/>
          <w:szCs w:val="20"/>
        </w:rPr>
        <w:t>“aşırı zararda – deep out-of the money”</w:t>
      </w:r>
      <w:r>
        <w:rPr>
          <w:rFonts w:ascii="Times New Roman" w:hAnsi="Times New Roman" w:cs="Times New Roman"/>
          <w:sz w:val="20"/>
          <w:szCs w:val="20"/>
        </w:rPr>
        <w:t xml:space="preserve"> opsiyon denilmektedir.  </w:t>
      </w:r>
    </w:p>
    <w:p w14:paraId="14881C2E" w14:textId="77777777" w:rsidR="001E03E6" w:rsidRDefault="001E03E6" w:rsidP="001E03E6">
      <w:pPr>
        <w:jc w:val="both"/>
        <w:rPr>
          <w:rFonts w:ascii="Times New Roman" w:hAnsi="Times New Roman" w:cs="Times New Roman"/>
          <w:sz w:val="20"/>
          <w:szCs w:val="20"/>
        </w:rPr>
      </w:pPr>
    </w:p>
    <w:p w14:paraId="44ADD69E" w14:textId="77777777" w:rsidR="001E03E6" w:rsidRDefault="001E03E6" w:rsidP="001E03E6">
      <w:pPr>
        <w:jc w:val="both"/>
        <w:rPr>
          <w:rFonts w:ascii="Times New Roman" w:hAnsi="Times New Roman" w:cs="Times New Roman"/>
          <w:sz w:val="20"/>
          <w:szCs w:val="20"/>
        </w:rPr>
      </w:pPr>
      <w:r>
        <w:rPr>
          <w:rFonts w:ascii="Times New Roman" w:hAnsi="Times New Roman" w:cs="Times New Roman"/>
          <w:sz w:val="20"/>
          <w:szCs w:val="20"/>
        </w:rPr>
        <w:lastRenderedPageBreak/>
        <w:tab/>
      </w:r>
      <w:r>
        <w:rPr>
          <w:rFonts w:ascii="Times New Roman" w:hAnsi="Times New Roman" w:cs="Times New Roman"/>
          <w:b/>
          <w:i/>
          <w:sz w:val="20"/>
          <w:szCs w:val="20"/>
        </w:rPr>
        <w:t>Başabaş Opsiyon (At the Money Option)</w:t>
      </w:r>
      <w:r w:rsidRPr="00E93DFC">
        <w:rPr>
          <w:rFonts w:ascii="Times New Roman" w:hAnsi="Times New Roman" w:cs="Times New Roman"/>
          <w:b/>
          <w:i/>
          <w:sz w:val="20"/>
          <w:szCs w:val="20"/>
        </w:rPr>
        <w:t>:</w:t>
      </w:r>
      <w:r>
        <w:rPr>
          <w:rFonts w:ascii="Times New Roman" w:hAnsi="Times New Roman" w:cs="Times New Roman"/>
          <w:sz w:val="20"/>
          <w:szCs w:val="20"/>
        </w:rPr>
        <w:t xml:space="preserve"> Opsiyonun kullanım fiyatı  dayanak varlığın spot fiyatına eşit  ise opsiyon  başabaş olarak nitelenir. Bu ikisi birbirine yakın ise </w:t>
      </w:r>
      <w:r w:rsidRPr="00050F23">
        <w:rPr>
          <w:rFonts w:ascii="Times New Roman" w:hAnsi="Times New Roman" w:cs="Times New Roman"/>
          <w:b/>
          <w:i/>
          <w:sz w:val="20"/>
          <w:szCs w:val="20"/>
        </w:rPr>
        <w:t>“başabaşa yakın-near the money”</w:t>
      </w:r>
      <w:r>
        <w:rPr>
          <w:rFonts w:ascii="Times New Roman" w:hAnsi="Times New Roman" w:cs="Times New Roman"/>
          <w:sz w:val="20"/>
          <w:szCs w:val="20"/>
        </w:rPr>
        <w:t xml:space="preserve"> opsiyon olarak nitlenir. </w:t>
      </w:r>
    </w:p>
    <w:p w14:paraId="5C0F574B" w14:textId="77777777" w:rsidR="001E03E6" w:rsidRDefault="001E03E6" w:rsidP="001E03E6">
      <w:pPr>
        <w:jc w:val="both"/>
        <w:rPr>
          <w:rFonts w:ascii="Times New Roman" w:hAnsi="Times New Roman" w:cs="Times New Roman"/>
          <w:sz w:val="20"/>
          <w:szCs w:val="20"/>
        </w:rPr>
      </w:pPr>
    </w:p>
    <w:p w14:paraId="5394C7AA" w14:textId="77777777" w:rsidR="001E03E6" w:rsidRDefault="001E03E6" w:rsidP="001E03E6">
      <w:pPr>
        <w:jc w:val="both"/>
        <w:rPr>
          <w:rFonts w:ascii="Times New Roman" w:hAnsi="Times New Roman" w:cs="Times New Roman"/>
          <w:sz w:val="20"/>
          <w:szCs w:val="20"/>
        </w:rPr>
      </w:pPr>
      <w:r>
        <w:rPr>
          <w:rFonts w:ascii="Times New Roman" w:hAnsi="Times New Roman" w:cs="Times New Roman"/>
          <w:sz w:val="20"/>
          <w:szCs w:val="20"/>
        </w:rPr>
        <w:tab/>
        <w:t xml:space="preserve">Opsiyon sahibi hakkını eğer “kârda opsiyon” durumunda ise kullanmak isteyecektir. Eğer opsiyon “zararda opsiyon” ise opsiyon sahibi opsiyonu kullanmayacaktr. Opsiyonu kullanması demek dayanak varlığı pazar fiyatından daha pahalı alması (call option) ya da daha ucuza satması (put option)  anlamına gelecektir.  </w:t>
      </w:r>
    </w:p>
    <w:p w14:paraId="0DBCA26C" w14:textId="77777777" w:rsidR="001E03E6" w:rsidRDefault="001E03E6" w:rsidP="001E03E6">
      <w:pPr>
        <w:jc w:val="both"/>
        <w:rPr>
          <w:rFonts w:ascii="Times New Roman" w:hAnsi="Times New Roman" w:cs="Times New Roman"/>
          <w:sz w:val="20"/>
          <w:szCs w:val="20"/>
        </w:rPr>
      </w:pPr>
    </w:p>
    <w:p w14:paraId="18AFBEA9" w14:textId="77777777" w:rsidR="001E03E6" w:rsidRPr="00DE5F73" w:rsidRDefault="001E03E6" w:rsidP="001E03E6">
      <w:pPr>
        <w:jc w:val="both"/>
        <w:rPr>
          <w:rFonts w:ascii="Times New Roman" w:hAnsi="Times New Roman" w:cs="Times New Roman"/>
          <w:b/>
          <w:i/>
          <w:sz w:val="20"/>
          <w:szCs w:val="20"/>
        </w:rPr>
      </w:pPr>
      <w:r>
        <w:rPr>
          <w:rFonts w:ascii="Times New Roman" w:hAnsi="Times New Roman" w:cs="Times New Roman"/>
          <w:sz w:val="20"/>
          <w:szCs w:val="20"/>
        </w:rPr>
        <w:tab/>
        <w:t xml:space="preserve">Opsiyon sözleşmeleri sigorta özelliği taşıyan sözleşmelerdir.  Bu nedenle opsiyon primi bir tür sigorta primi gibidir. Opsiyon primi opsiyon hakkının sağladığı talep hakkına sahip olmanın bir bedeli olup opsiyon hakkı kullanılsa da kullanılmasa da opsiyon primi alıcıya geri ödenmez. Opsiyon alıcısının da ödeyeceği bu prim dışında başka bir yükümü yoktur. </w:t>
      </w:r>
      <w:r w:rsidRPr="00DE5F73">
        <w:rPr>
          <w:rFonts w:ascii="Times New Roman" w:hAnsi="Times New Roman" w:cs="Times New Roman"/>
          <w:b/>
          <w:i/>
          <w:sz w:val="20"/>
          <w:szCs w:val="20"/>
        </w:rPr>
        <w:t>Opsiyon primini değişik faktörler etkilemektedir:</w:t>
      </w:r>
    </w:p>
    <w:p w14:paraId="2932206E" w14:textId="77777777" w:rsidR="001E03E6" w:rsidRDefault="001E03E6" w:rsidP="001E03E6">
      <w:pPr>
        <w:jc w:val="both"/>
        <w:rPr>
          <w:rFonts w:ascii="Times New Roman" w:hAnsi="Times New Roman" w:cs="Times New Roman"/>
          <w:sz w:val="20"/>
          <w:szCs w:val="20"/>
        </w:rPr>
      </w:pPr>
    </w:p>
    <w:p w14:paraId="0312D6EF" w14:textId="77777777" w:rsidR="001E03E6" w:rsidRDefault="001E03E6" w:rsidP="001E03E6">
      <w:pPr>
        <w:jc w:val="both"/>
        <w:rPr>
          <w:rFonts w:ascii="Times New Roman" w:hAnsi="Times New Roman" w:cs="Times New Roman"/>
          <w:sz w:val="20"/>
          <w:szCs w:val="20"/>
        </w:rPr>
      </w:pPr>
      <w:r>
        <w:rPr>
          <w:rFonts w:ascii="Times New Roman" w:hAnsi="Times New Roman" w:cs="Times New Roman"/>
          <w:sz w:val="20"/>
          <w:szCs w:val="20"/>
        </w:rPr>
        <w:tab/>
        <w:t>- Opsiyonun türü yani alım mı yoksa satım mı olduğu,</w:t>
      </w:r>
    </w:p>
    <w:p w14:paraId="04CC406E" w14:textId="77777777" w:rsidR="001E03E6" w:rsidRDefault="001E03E6" w:rsidP="001E03E6">
      <w:pPr>
        <w:jc w:val="both"/>
        <w:rPr>
          <w:rFonts w:ascii="Times New Roman" w:hAnsi="Times New Roman" w:cs="Times New Roman"/>
          <w:sz w:val="20"/>
          <w:szCs w:val="20"/>
        </w:rPr>
      </w:pPr>
      <w:r>
        <w:rPr>
          <w:rFonts w:ascii="Times New Roman" w:hAnsi="Times New Roman" w:cs="Times New Roman"/>
          <w:sz w:val="20"/>
          <w:szCs w:val="20"/>
        </w:rPr>
        <w:tab/>
        <w:t>- Opsiyonun vade bakımından türü Avrupa Tipi mi yoksa Ameriken Tipi mi olduğu,</w:t>
      </w:r>
    </w:p>
    <w:p w14:paraId="2AD078E2" w14:textId="77777777" w:rsidR="001E03E6" w:rsidRDefault="001E03E6" w:rsidP="001E03E6">
      <w:pPr>
        <w:jc w:val="both"/>
        <w:rPr>
          <w:rFonts w:ascii="Times New Roman" w:hAnsi="Times New Roman" w:cs="Times New Roman"/>
          <w:sz w:val="20"/>
          <w:szCs w:val="20"/>
        </w:rPr>
      </w:pPr>
      <w:r>
        <w:rPr>
          <w:rFonts w:ascii="Times New Roman" w:hAnsi="Times New Roman" w:cs="Times New Roman"/>
          <w:sz w:val="20"/>
          <w:szCs w:val="20"/>
        </w:rPr>
        <w:tab/>
        <w:t>- Kullanım fiyatı (strike price) ile daynak olana varlığın fiyatı arasındaki fark</w:t>
      </w:r>
    </w:p>
    <w:p w14:paraId="1ABA340F" w14:textId="77777777" w:rsidR="001E03E6" w:rsidRDefault="001E03E6" w:rsidP="001E03E6">
      <w:pPr>
        <w:jc w:val="both"/>
        <w:rPr>
          <w:rFonts w:ascii="Times New Roman" w:hAnsi="Times New Roman" w:cs="Times New Roman"/>
          <w:sz w:val="20"/>
          <w:szCs w:val="20"/>
        </w:rPr>
      </w:pPr>
      <w:r>
        <w:rPr>
          <w:rFonts w:ascii="Times New Roman" w:hAnsi="Times New Roman" w:cs="Times New Roman"/>
          <w:sz w:val="20"/>
          <w:szCs w:val="20"/>
        </w:rPr>
        <w:tab/>
        <w:t xml:space="preserve">- Opsiyonun vadesine kaln gün sayısı  </w:t>
      </w:r>
    </w:p>
    <w:p w14:paraId="746BF65B" w14:textId="77777777" w:rsidR="001E03E6" w:rsidRDefault="001E03E6" w:rsidP="001E03E6">
      <w:pPr>
        <w:jc w:val="both"/>
        <w:rPr>
          <w:rFonts w:ascii="Times New Roman" w:hAnsi="Times New Roman" w:cs="Times New Roman"/>
          <w:sz w:val="20"/>
          <w:szCs w:val="20"/>
        </w:rPr>
      </w:pPr>
      <w:r>
        <w:rPr>
          <w:rFonts w:ascii="Times New Roman" w:hAnsi="Times New Roman" w:cs="Times New Roman"/>
          <w:sz w:val="20"/>
          <w:szCs w:val="20"/>
        </w:rPr>
        <w:tab/>
        <w:t xml:space="preserve">- Dayanak varlığın fiyatı veya endeksin oynaklığı </w:t>
      </w:r>
    </w:p>
    <w:p w14:paraId="6CD6ED84" w14:textId="77777777" w:rsidR="001E03E6" w:rsidRDefault="001E03E6" w:rsidP="001E03E6">
      <w:pPr>
        <w:jc w:val="both"/>
        <w:rPr>
          <w:rFonts w:ascii="Times New Roman" w:hAnsi="Times New Roman" w:cs="Times New Roman"/>
          <w:sz w:val="20"/>
          <w:szCs w:val="20"/>
        </w:rPr>
      </w:pPr>
      <w:r>
        <w:rPr>
          <w:rFonts w:ascii="Times New Roman" w:hAnsi="Times New Roman" w:cs="Times New Roman"/>
          <w:sz w:val="20"/>
          <w:szCs w:val="20"/>
        </w:rPr>
        <w:tab/>
        <w:t>- Risksiz faiz oranı</w:t>
      </w:r>
    </w:p>
    <w:p w14:paraId="0C62CB21" w14:textId="77777777" w:rsidR="001E03E6" w:rsidRPr="00AC43D7" w:rsidRDefault="001E03E6" w:rsidP="001E03E6">
      <w:pPr>
        <w:ind w:firstLine="720"/>
        <w:jc w:val="both"/>
        <w:rPr>
          <w:rFonts w:ascii="Times New Roman" w:hAnsi="Times New Roman" w:cs="Times New Roman"/>
          <w:sz w:val="20"/>
          <w:szCs w:val="20"/>
        </w:rPr>
      </w:pPr>
      <w:r>
        <w:rPr>
          <w:rFonts w:ascii="Times New Roman" w:hAnsi="Times New Roman" w:cs="Times New Roman"/>
          <w:sz w:val="20"/>
          <w:szCs w:val="20"/>
        </w:rPr>
        <w:t>- Kar Payı Oranı (pay opsiyonları ile pay endeks opsiyonları için)</w:t>
      </w:r>
    </w:p>
    <w:p w14:paraId="4517734D" w14:textId="77777777" w:rsidR="001E03E6" w:rsidRDefault="001E03E6" w:rsidP="001E03E6">
      <w:pPr>
        <w:jc w:val="both"/>
        <w:rPr>
          <w:rFonts w:ascii="Times New Roman" w:hAnsi="Times New Roman" w:cs="Times New Roman"/>
          <w:b/>
          <w:i/>
          <w:sz w:val="20"/>
          <w:szCs w:val="20"/>
        </w:rPr>
      </w:pPr>
    </w:p>
    <w:p w14:paraId="2FAF214C" w14:textId="77777777" w:rsidR="001E03E6" w:rsidRDefault="001E03E6" w:rsidP="001E03E6">
      <w:pPr>
        <w:ind w:firstLine="720"/>
        <w:jc w:val="both"/>
        <w:rPr>
          <w:rFonts w:ascii="Times New Roman" w:hAnsi="Times New Roman" w:cs="Times New Roman"/>
          <w:b/>
          <w:i/>
          <w:sz w:val="20"/>
          <w:szCs w:val="20"/>
        </w:rPr>
      </w:pPr>
    </w:p>
    <w:p w14:paraId="6C9D2FA8" w14:textId="77777777" w:rsidR="001E03E6" w:rsidRPr="00F02912" w:rsidRDefault="001E03E6" w:rsidP="001E03E6">
      <w:pPr>
        <w:ind w:firstLine="720"/>
        <w:jc w:val="both"/>
        <w:rPr>
          <w:rFonts w:ascii="Times New Roman" w:hAnsi="Times New Roman" w:cs="Times New Roman"/>
          <w:b/>
          <w:sz w:val="20"/>
          <w:szCs w:val="20"/>
        </w:rPr>
      </w:pPr>
      <w:r w:rsidRPr="00F02912">
        <w:rPr>
          <w:rFonts w:ascii="Times New Roman" w:hAnsi="Times New Roman" w:cs="Times New Roman"/>
          <w:b/>
          <w:sz w:val="20"/>
          <w:szCs w:val="20"/>
        </w:rPr>
        <w:t>6) Kredi Türevleri (Credit Derivatives)</w:t>
      </w:r>
    </w:p>
    <w:p w14:paraId="653A3212" w14:textId="77777777" w:rsidR="001E03E6" w:rsidRDefault="001E03E6" w:rsidP="001E03E6">
      <w:pPr>
        <w:ind w:firstLine="720"/>
        <w:jc w:val="both"/>
        <w:rPr>
          <w:rFonts w:ascii="Times New Roman" w:hAnsi="Times New Roman" w:cs="Times New Roman"/>
          <w:sz w:val="20"/>
          <w:szCs w:val="20"/>
        </w:rPr>
      </w:pPr>
    </w:p>
    <w:p w14:paraId="049FC811" w14:textId="77777777" w:rsidR="001E03E6" w:rsidRDefault="001E03E6" w:rsidP="001E03E6">
      <w:pPr>
        <w:jc w:val="both"/>
        <w:rPr>
          <w:rFonts w:ascii="Times New Roman" w:hAnsi="Times New Roman" w:cs="Times New Roman"/>
          <w:sz w:val="20"/>
          <w:szCs w:val="20"/>
        </w:rPr>
      </w:pPr>
    </w:p>
    <w:p w14:paraId="00CADA65" w14:textId="77777777" w:rsidR="001E03E6" w:rsidRDefault="001E03E6" w:rsidP="001E03E6">
      <w:pPr>
        <w:widowControl w:val="0"/>
        <w:autoSpaceDE w:val="0"/>
        <w:autoSpaceDN w:val="0"/>
        <w:adjustRightInd w:val="0"/>
        <w:spacing w:after="240"/>
        <w:ind w:firstLine="720"/>
        <w:jc w:val="both"/>
        <w:rPr>
          <w:rFonts w:ascii="Times New Roman" w:hAnsi="Times New Roman" w:cs="Times New Roman"/>
          <w:sz w:val="20"/>
          <w:szCs w:val="20"/>
        </w:rPr>
      </w:pPr>
      <w:r>
        <w:rPr>
          <w:rFonts w:ascii="Times New Roman" w:hAnsi="Times New Roman" w:cs="Times New Roman"/>
          <w:sz w:val="20"/>
          <w:szCs w:val="20"/>
        </w:rPr>
        <w:t xml:space="preserve">Kredi Türevlerinin ayrı bir kategori olarak sınıflandırılması tartışılabilir. Çünkü kredi türevlerinin bir kısmı diğer türev araçların (forward, swap, opsiyon gibi)  özelliklerini taşır. Hatta bazı türlerini borçlanma araçları içerisinde sınıflanabilir. Varlık Teminatlı Menkul kıymetler (Asset-Backed Securities-ABS) bazan kredi türevleri içerisinde sınıflanmakla birlikte bunlar menkul kıymetleştirilmiş (securitized) borçlanma araçları oldukları için kredi türevi olarak nitelenmeleri tartışılabilir.   Ancak kredi türevlerinin 2008 Global Finansal Krizde oynadıkları rol düşünülür ise bu tür finansal araçların ayrı bir kategoride sınıflanması uygun olabilir. </w:t>
      </w:r>
      <w:r>
        <w:rPr>
          <w:rStyle w:val="FootnoteReference"/>
          <w:rFonts w:ascii="Times New Roman" w:hAnsi="Times New Roman" w:cs="Times New Roman"/>
          <w:sz w:val="20"/>
          <w:szCs w:val="20"/>
        </w:rPr>
        <w:footnoteReference w:id="8"/>
      </w:r>
      <w:r>
        <w:rPr>
          <w:rFonts w:ascii="Times New Roman" w:hAnsi="Times New Roman" w:cs="Times New Roman"/>
          <w:sz w:val="20"/>
          <w:szCs w:val="20"/>
        </w:rPr>
        <w:t xml:space="preserve"> Nitekim MIFID II, finansal araçları sayar iken </w:t>
      </w:r>
      <w:r w:rsidRPr="002845BA">
        <w:rPr>
          <w:rFonts w:ascii="Times New Roman" w:hAnsi="Times New Roman" w:cs="Times New Roman"/>
          <w:sz w:val="20"/>
          <w:szCs w:val="20"/>
        </w:rPr>
        <w:t xml:space="preserve"> </w:t>
      </w:r>
      <w:r w:rsidRPr="00FE4A32">
        <w:rPr>
          <w:rFonts w:ascii="Times New Roman" w:hAnsi="Times New Roman" w:cs="Times New Roman"/>
          <w:b/>
          <w:i/>
          <w:sz w:val="20"/>
          <w:szCs w:val="20"/>
        </w:rPr>
        <w:t>“Kredi Riskinin Transferini Amaçlayan Türev Araçlar - Derivative instruments for the transfer of credit risk”</w:t>
      </w:r>
      <w:r>
        <w:rPr>
          <w:rFonts w:ascii="Times New Roman" w:hAnsi="Times New Roman" w:cs="Times New Roman"/>
          <w:i/>
          <w:sz w:val="20"/>
          <w:szCs w:val="20"/>
        </w:rPr>
        <w:t xml:space="preserve"> </w:t>
      </w:r>
      <w:r>
        <w:rPr>
          <w:rFonts w:ascii="Times New Roman" w:hAnsi="Times New Roman" w:cs="Times New Roman"/>
          <w:sz w:val="20"/>
          <w:szCs w:val="20"/>
        </w:rPr>
        <w:t>şeklinde bu araçları diğer türev araçlardan</w:t>
      </w:r>
      <w:r w:rsidRPr="004E53D3">
        <w:rPr>
          <w:rFonts w:ascii="Times New Roman" w:hAnsi="Times New Roman" w:cs="Times New Roman"/>
          <w:sz w:val="20"/>
          <w:szCs w:val="20"/>
        </w:rPr>
        <w:t xml:space="preserve"> ayrı bir kategori olarak zikretmiştir. </w:t>
      </w:r>
    </w:p>
    <w:p w14:paraId="0128FA3C" w14:textId="77777777" w:rsidR="001E03E6" w:rsidRDefault="001E03E6" w:rsidP="001E03E6">
      <w:pPr>
        <w:jc w:val="both"/>
        <w:rPr>
          <w:rFonts w:ascii="Times New Roman" w:hAnsi="Times New Roman" w:cs="Times New Roman"/>
          <w:sz w:val="20"/>
          <w:szCs w:val="20"/>
        </w:rPr>
      </w:pPr>
      <w:r>
        <w:rPr>
          <w:rFonts w:ascii="Times New Roman" w:hAnsi="Times New Roman" w:cs="Times New Roman"/>
          <w:sz w:val="20"/>
          <w:szCs w:val="20"/>
        </w:rPr>
        <w:tab/>
        <w:t xml:space="preserve">Kredi türevleri esas itibariyle kredi rsikini bir taraftan başka bir taraf aktarmak, transfer etmek amacıla kullanılan finansal türev sözleşmeleridir. </w:t>
      </w:r>
    </w:p>
    <w:p w14:paraId="1C14835A" w14:textId="77777777" w:rsidR="001E03E6" w:rsidRDefault="001E03E6" w:rsidP="001E03E6">
      <w:pPr>
        <w:jc w:val="both"/>
        <w:rPr>
          <w:rFonts w:ascii="Times New Roman" w:hAnsi="Times New Roman" w:cs="Times New Roman"/>
          <w:sz w:val="20"/>
          <w:szCs w:val="20"/>
        </w:rPr>
      </w:pPr>
    </w:p>
    <w:p w14:paraId="59FFD178" w14:textId="77777777" w:rsidR="001E03E6" w:rsidRDefault="001E03E6" w:rsidP="001E03E6">
      <w:pPr>
        <w:jc w:val="both"/>
        <w:rPr>
          <w:rFonts w:ascii="Times New Roman" w:hAnsi="Times New Roman" w:cs="Times New Roman"/>
          <w:sz w:val="20"/>
          <w:szCs w:val="20"/>
        </w:rPr>
      </w:pPr>
      <w:r>
        <w:rPr>
          <w:rFonts w:ascii="Times New Roman" w:hAnsi="Times New Roman" w:cs="Times New Roman"/>
          <w:sz w:val="20"/>
          <w:szCs w:val="20"/>
        </w:rPr>
        <w:tab/>
        <w:t xml:space="preserve">Kredi Türevleri finansal yenilik ve yaratıcılığın yoğun olarak kullanıldığı bir alan olması nedeniyle çok değişik tipleri vardır.  </w:t>
      </w:r>
    </w:p>
    <w:p w14:paraId="4613DBDF" w14:textId="77777777" w:rsidR="001E03E6" w:rsidRDefault="001E03E6" w:rsidP="001E03E6">
      <w:pPr>
        <w:jc w:val="both"/>
        <w:rPr>
          <w:rFonts w:ascii="Times New Roman" w:hAnsi="Times New Roman" w:cs="Times New Roman"/>
          <w:sz w:val="20"/>
          <w:szCs w:val="20"/>
        </w:rPr>
      </w:pPr>
    </w:p>
    <w:p w14:paraId="02E6D222" w14:textId="77777777" w:rsidR="001E03E6" w:rsidRPr="00F9073E" w:rsidRDefault="001E03E6" w:rsidP="001E03E6">
      <w:pPr>
        <w:ind w:firstLine="720"/>
        <w:jc w:val="both"/>
        <w:rPr>
          <w:rFonts w:ascii="Times New Roman" w:hAnsi="Times New Roman" w:cs="Times New Roman"/>
          <w:sz w:val="20"/>
          <w:szCs w:val="20"/>
        </w:rPr>
      </w:pPr>
      <w:r w:rsidRPr="00F9073E">
        <w:rPr>
          <w:rFonts w:ascii="Times New Roman" w:hAnsi="Times New Roman" w:cs="Times New Roman"/>
          <w:sz w:val="20"/>
          <w:szCs w:val="20"/>
        </w:rPr>
        <w:t>- Kredi Temerrüt Swapları (Credit Defaullt Swaps-CDS)</w:t>
      </w:r>
    </w:p>
    <w:p w14:paraId="6C1806D7" w14:textId="77777777" w:rsidR="001E03E6" w:rsidRPr="00F9073E" w:rsidRDefault="001E03E6" w:rsidP="001E03E6">
      <w:pPr>
        <w:ind w:firstLine="720"/>
        <w:jc w:val="both"/>
        <w:rPr>
          <w:rFonts w:ascii="Times New Roman" w:hAnsi="Times New Roman" w:cs="Times New Roman"/>
          <w:sz w:val="20"/>
          <w:szCs w:val="20"/>
        </w:rPr>
      </w:pPr>
      <w:r w:rsidRPr="00F9073E">
        <w:rPr>
          <w:rFonts w:ascii="Times New Roman" w:hAnsi="Times New Roman" w:cs="Times New Roman"/>
          <w:color w:val="424648"/>
          <w:sz w:val="20"/>
          <w:szCs w:val="20"/>
        </w:rPr>
        <w:t>- Kredi Temerrüt Endeks Swapları (Credit Default Index Swaps (CDS index),</w:t>
      </w:r>
    </w:p>
    <w:p w14:paraId="70CB518D" w14:textId="77777777" w:rsidR="001E03E6" w:rsidRPr="00F9073E" w:rsidRDefault="001E03E6" w:rsidP="001E03E6">
      <w:pPr>
        <w:ind w:firstLine="720"/>
        <w:jc w:val="both"/>
        <w:rPr>
          <w:rFonts w:ascii="Times New Roman" w:hAnsi="Times New Roman" w:cs="Times New Roman"/>
          <w:sz w:val="20"/>
          <w:szCs w:val="20"/>
        </w:rPr>
      </w:pPr>
      <w:r w:rsidRPr="00F9073E">
        <w:rPr>
          <w:rFonts w:ascii="Times New Roman" w:hAnsi="Times New Roman" w:cs="Times New Roman"/>
          <w:sz w:val="20"/>
          <w:szCs w:val="20"/>
        </w:rPr>
        <w:t>- Teminatlandırılmış Borç Yükümleri (Colleteralized Deb</w:t>
      </w:r>
      <w:r>
        <w:rPr>
          <w:rFonts w:ascii="Times New Roman" w:hAnsi="Times New Roman" w:cs="Times New Roman"/>
          <w:sz w:val="20"/>
          <w:szCs w:val="20"/>
        </w:rPr>
        <w:t>t</w:t>
      </w:r>
      <w:r w:rsidRPr="00F9073E">
        <w:rPr>
          <w:rFonts w:ascii="Times New Roman" w:hAnsi="Times New Roman" w:cs="Times New Roman"/>
          <w:sz w:val="20"/>
          <w:szCs w:val="20"/>
        </w:rPr>
        <w:t xml:space="preserve"> Obligations-CDO)</w:t>
      </w:r>
      <w:r>
        <w:rPr>
          <w:rStyle w:val="FootnoteReference"/>
          <w:rFonts w:ascii="Times New Roman" w:hAnsi="Times New Roman" w:cs="Times New Roman"/>
          <w:sz w:val="20"/>
          <w:szCs w:val="20"/>
        </w:rPr>
        <w:footnoteReference w:id="9"/>
      </w:r>
    </w:p>
    <w:p w14:paraId="43049146" w14:textId="77777777" w:rsidR="001E03E6" w:rsidRPr="00F9073E" w:rsidRDefault="001E03E6" w:rsidP="001E03E6">
      <w:pPr>
        <w:ind w:firstLine="720"/>
        <w:jc w:val="both"/>
        <w:rPr>
          <w:rFonts w:ascii="Times New Roman" w:hAnsi="Times New Roman" w:cs="Times New Roman"/>
          <w:color w:val="0E0E0E"/>
          <w:sz w:val="20"/>
          <w:szCs w:val="20"/>
        </w:rPr>
      </w:pPr>
      <w:r w:rsidRPr="00F9073E">
        <w:rPr>
          <w:rFonts w:ascii="Times New Roman" w:hAnsi="Times New Roman" w:cs="Times New Roman"/>
          <w:color w:val="0E0E0E"/>
          <w:sz w:val="20"/>
          <w:szCs w:val="20"/>
        </w:rPr>
        <w:t xml:space="preserve"> - Kredi Temerrüt Swap Opsiyonları (Credit default swap options – </w:t>
      </w:r>
      <w:r w:rsidRPr="00F9073E">
        <w:rPr>
          <w:rFonts w:ascii="Times New Roman" w:hAnsi="Times New Roman" w:cs="Times New Roman"/>
          <w:color w:val="424648"/>
          <w:sz w:val="20"/>
          <w:szCs w:val="20"/>
        </w:rPr>
        <w:t>credit default swaption</w:t>
      </w:r>
      <w:r w:rsidRPr="00F9073E">
        <w:rPr>
          <w:rFonts w:ascii="Times New Roman" w:hAnsi="Times New Roman" w:cs="Times New Roman"/>
          <w:color w:val="0E0E0E"/>
          <w:sz w:val="20"/>
          <w:szCs w:val="20"/>
        </w:rPr>
        <w:t xml:space="preserve">) </w:t>
      </w:r>
    </w:p>
    <w:p w14:paraId="2145F86F" w14:textId="77777777" w:rsidR="001E03E6" w:rsidRPr="00F9073E" w:rsidRDefault="001E03E6" w:rsidP="001E03E6">
      <w:pPr>
        <w:ind w:left="720"/>
        <w:jc w:val="both"/>
        <w:rPr>
          <w:rFonts w:ascii="Times New Roman" w:hAnsi="Times New Roman" w:cs="Times New Roman"/>
          <w:color w:val="0E0E0E"/>
          <w:sz w:val="20"/>
          <w:szCs w:val="20"/>
        </w:rPr>
      </w:pPr>
      <w:r w:rsidRPr="00F9073E">
        <w:rPr>
          <w:rFonts w:ascii="Times New Roman" w:hAnsi="Times New Roman" w:cs="Times New Roman"/>
          <w:color w:val="424648"/>
          <w:sz w:val="20"/>
          <w:szCs w:val="20"/>
        </w:rPr>
        <w:t>- Kredi Temerrüt Endeks Swap Opsiyonları (Credit Default Index Swaps Option - CD index swaption- CDS index option</w:t>
      </w:r>
    </w:p>
    <w:p w14:paraId="1458712D" w14:textId="77777777" w:rsidR="001E03E6" w:rsidRPr="00F9073E" w:rsidRDefault="001E03E6" w:rsidP="001E03E6">
      <w:pPr>
        <w:ind w:firstLine="720"/>
        <w:jc w:val="both"/>
        <w:rPr>
          <w:rFonts w:ascii="Times New Roman" w:hAnsi="Times New Roman" w:cs="Times New Roman"/>
          <w:color w:val="0E0E0E"/>
          <w:sz w:val="20"/>
          <w:szCs w:val="20"/>
        </w:rPr>
      </w:pPr>
      <w:r w:rsidRPr="00F9073E">
        <w:rPr>
          <w:rFonts w:ascii="Times New Roman" w:hAnsi="Times New Roman" w:cs="Times New Roman"/>
          <w:color w:val="0E0E0E"/>
          <w:sz w:val="20"/>
          <w:szCs w:val="20"/>
        </w:rPr>
        <w:t xml:space="preserve">- Toplam Getiri Swapları (Total Return Swaps) </w:t>
      </w:r>
    </w:p>
    <w:p w14:paraId="1FFA7D54" w14:textId="77777777" w:rsidR="001E03E6" w:rsidRPr="00F9073E" w:rsidRDefault="001E03E6" w:rsidP="001E03E6">
      <w:pPr>
        <w:ind w:firstLine="720"/>
        <w:jc w:val="both"/>
        <w:rPr>
          <w:rFonts w:ascii="Times New Roman" w:hAnsi="Times New Roman" w:cs="Times New Roman"/>
          <w:color w:val="0E0E0E"/>
          <w:sz w:val="20"/>
          <w:szCs w:val="20"/>
        </w:rPr>
      </w:pPr>
      <w:r w:rsidRPr="00F9073E">
        <w:rPr>
          <w:rFonts w:ascii="Times New Roman" w:hAnsi="Times New Roman" w:cs="Times New Roman"/>
          <w:color w:val="0E0E0E"/>
          <w:sz w:val="20"/>
          <w:szCs w:val="20"/>
        </w:rPr>
        <w:t>- Credit Spread Forwards</w:t>
      </w:r>
    </w:p>
    <w:p w14:paraId="67A6B8E9" w14:textId="77777777" w:rsidR="001E03E6" w:rsidRPr="00F9073E" w:rsidRDefault="001E03E6" w:rsidP="001E03E6">
      <w:pPr>
        <w:jc w:val="both"/>
        <w:rPr>
          <w:rFonts w:ascii="Times New Roman" w:hAnsi="Times New Roman" w:cs="Times New Roman"/>
          <w:sz w:val="20"/>
          <w:szCs w:val="20"/>
        </w:rPr>
      </w:pPr>
      <w:r w:rsidRPr="00F9073E">
        <w:rPr>
          <w:rFonts w:ascii="Times New Roman" w:hAnsi="Times New Roman" w:cs="Times New Roman"/>
          <w:sz w:val="20"/>
          <w:szCs w:val="20"/>
        </w:rPr>
        <w:tab/>
        <w:t>- Credit Swap Options</w:t>
      </w:r>
    </w:p>
    <w:p w14:paraId="0210A1BC" w14:textId="77777777" w:rsidR="001E03E6" w:rsidRPr="00F9073E" w:rsidRDefault="001E03E6" w:rsidP="001E03E6">
      <w:pPr>
        <w:jc w:val="both"/>
        <w:rPr>
          <w:rFonts w:ascii="Times New Roman" w:hAnsi="Times New Roman" w:cs="Times New Roman"/>
          <w:sz w:val="20"/>
          <w:szCs w:val="20"/>
        </w:rPr>
      </w:pPr>
      <w:r w:rsidRPr="00F9073E">
        <w:rPr>
          <w:rFonts w:ascii="Times New Roman" w:hAnsi="Times New Roman" w:cs="Times New Roman"/>
          <w:sz w:val="20"/>
          <w:szCs w:val="20"/>
        </w:rPr>
        <w:tab/>
        <w:t xml:space="preserve">- </w:t>
      </w:r>
      <w:r w:rsidRPr="00F9073E">
        <w:rPr>
          <w:rFonts w:ascii="Times New Roman" w:hAnsi="Times New Roman" w:cs="Times New Roman"/>
          <w:color w:val="424648"/>
          <w:sz w:val="20"/>
          <w:szCs w:val="20"/>
        </w:rPr>
        <w:t>Credit Linked Notes</w:t>
      </w:r>
    </w:p>
    <w:p w14:paraId="531949AA" w14:textId="77777777" w:rsidR="001E03E6" w:rsidRDefault="001E03E6" w:rsidP="001E03E6">
      <w:pPr>
        <w:jc w:val="both"/>
        <w:rPr>
          <w:rFonts w:ascii="Times New Roman" w:hAnsi="Times New Roman" w:cs="Times New Roman"/>
          <w:sz w:val="20"/>
          <w:szCs w:val="20"/>
        </w:rPr>
      </w:pPr>
      <w:r>
        <w:rPr>
          <w:rFonts w:ascii="Times New Roman" w:hAnsi="Times New Roman" w:cs="Times New Roman"/>
          <w:sz w:val="20"/>
          <w:szCs w:val="20"/>
        </w:rPr>
        <w:tab/>
        <w:t>- Varlık Swapları (Asset swaps)</w:t>
      </w:r>
    </w:p>
    <w:p w14:paraId="0C2BEA96" w14:textId="77777777" w:rsidR="001E03E6" w:rsidRPr="007717C2" w:rsidRDefault="001E03E6" w:rsidP="001E03E6">
      <w:pPr>
        <w:jc w:val="both"/>
        <w:rPr>
          <w:rFonts w:ascii="Times New Roman" w:hAnsi="Times New Roman" w:cs="Times New Roman"/>
          <w:sz w:val="20"/>
          <w:szCs w:val="20"/>
        </w:rPr>
      </w:pPr>
    </w:p>
    <w:p w14:paraId="0BD32F39" w14:textId="77777777" w:rsidR="001E03E6" w:rsidRDefault="001E03E6" w:rsidP="001E03E6">
      <w:pPr>
        <w:jc w:val="both"/>
        <w:rPr>
          <w:rFonts w:ascii="Times New Roman" w:hAnsi="Times New Roman" w:cs="Times New Roman"/>
          <w:sz w:val="20"/>
          <w:szCs w:val="20"/>
        </w:rPr>
      </w:pPr>
      <w:r>
        <w:rPr>
          <w:rFonts w:ascii="Times New Roman" w:hAnsi="Times New Roman" w:cs="Times New Roman"/>
          <w:b/>
          <w:i/>
          <w:sz w:val="20"/>
          <w:szCs w:val="20"/>
        </w:rPr>
        <w:lastRenderedPageBreak/>
        <w:tab/>
      </w:r>
      <w:r>
        <w:rPr>
          <w:rFonts w:ascii="Times New Roman" w:hAnsi="Times New Roman" w:cs="Times New Roman"/>
          <w:sz w:val="20"/>
          <w:szCs w:val="20"/>
        </w:rPr>
        <w:t>Söz konusu kredi türevi</w:t>
      </w:r>
      <w:r w:rsidRPr="00E36BB3">
        <w:rPr>
          <w:rFonts w:ascii="Times New Roman" w:hAnsi="Times New Roman" w:cs="Times New Roman"/>
          <w:sz w:val="20"/>
          <w:szCs w:val="20"/>
        </w:rPr>
        <w:t xml:space="preserve"> türlerinden </w:t>
      </w:r>
      <w:r>
        <w:rPr>
          <w:rFonts w:ascii="Times New Roman" w:hAnsi="Times New Roman" w:cs="Times New Roman"/>
          <w:sz w:val="20"/>
          <w:szCs w:val="20"/>
        </w:rPr>
        <w:t xml:space="preserve">CDS’ler 2008 krizinde ve sonrasınfa finansal kesimde önemli bir yer tutmaktadırlar. Bir CDS’de koruma alan </w:t>
      </w:r>
      <w:r w:rsidRPr="00E36BB3">
        <w:rPr>
          <w:rFonts w:ascii="Times New Roman" w:hAnsi="Times New Roman" w:cs="Times New Roman"/>
          <w:sz w:val="20"/>
          <w:szCs w:val="20"/>
        </w:rPr>
        <w:t xml:space="preserve">taraf  diğer taraf yani koruma satan tarafa periyodik ödemeler (prim)  yapar. Buna karşılık koruma satan da, eğer dayanak varlığı </w:t>
      </w:r>
      <w:r>
        <w:rPr>
          <w:rFonts w:ascii="Times New Roman" w:hAnsi="Times New Roman" w:cs="Times New Roman"/>
          <w:sz w:val="20"/>
          <w:szCs w:val="20"/>
        </w:rPr>
        <w:t xml:space="preserve">(örmeğin tahvil gibi) </w:t>
      </w:r>
      <w:r w:rsidRPr="00E36BB3">
        <w:rPr>
          <w:rFonts w:ascii="Times New Roman" w:hAnsi="Times New Roman" w:cs="Times New Roman"/>
          <w:sz w:val="20"/>
          <w:szCs w:val="20"/>
        </w:rPr>
        <w:t>ihraç eden (issuer) temerrüde düşer, yapılandırılır veya iflas başvurusu yapar</w:t>
      </w:r>
      <w:r>
        <w:rPr>
          <w:rFonts w:ascii="Times New Roman" w:hAnsi="Times New Roman" w:cs="Times New Roman"/>
          <w:sz w:val="20"/>
          <w:szCs w:val="20"/>
        </w:rPr>
        <w:t xml:space="preserve"> ise koruma satıcısı korumayı al</w:t>
      </w:r>
      <w:r w:rsidRPr="00E36BB3">
        <w:rPr>
          <w:rFonts w:ascii="Times New Roman" w:hAnsi="Times New Roman" w:cs="Times New Roman"/>
          <w:sz w:val="20"/>
          <w:szCs w:val="20"/>
        </w:rPr>
        <w:t>ana ödeme yapma sözü verir.  Burada ihraççı referans kuruluştur ve CDS’de taraf değildir. Ancak CDS’in değeri referans kuruluşun kredi değerlililiğine dayanır.   CDS’lerin üç kategorisi vardır. Tek-isi</w:t>
      </w:r>
      <w:r>
        <w:rPr>
          <w:rFonts w:ascii="Times New Roman" w:hAnsi="Times New Roman" w:cs="Times New Roman"/>
          <w:sz w:val="20"/>
          <w:szCs w:val="20"/>
        </w:rPr>
        <w:t xml:space="preserve">mli (single name) CDS, tek bir </w:t>
      </w:r>
      <w:r w:rsidRPr="00E36BB3">
        <w:rPr>
          <w:rFonts w:ascii="Times New Roman" w:hAnsi="Times New Roman" w:cs="Times New Roman"/>
          <w:sz w:val="20"/>
          <w:szCs w:val="20"/>
        </w:rPr>
        <w:t>şirket, devlet veya borç aracının  olduğunu gösteriri. Çok-isimli (multi name) CDS’ler çok</w:t>
      </w:r>
      <w:r>
        <w:rPr>
          <w:rFonts w:ascii="Times New Roman" w:hAnsi="Times New Roman" w:cs="Times New Roman"/>
          <w:sz w:val="20"/>
          <w:szCs w:val="20"/>
        </w:rPr>
        <w:t xml:space="preserve"> sayıda ihraççının olduğu sözleş</w:t>
      </w:r>
      <w:r w:rsidRPr="00E36BB3">
        <w:rPr>
          <w:rFonts w:ascii="Times New Roman" w:hAnsi="Times New Roman" w:cs="Times New Roman"/>
          <w:sz w:val="20"/>
          <w:szCs w:val="20"/>
        </w:rPr>
        <w:t>melerdir. Üçüncü kategor</w:t>
      </w:r>
      <w:r>
        <w:rPr>
          <w:rFonts w:ascii="Times New Roman" w:hAnsi="Times New Roman" w:cs="Times New Roman"/>
          <w:sz w:val="20"/>
          <w:szCs w:val="20"/>
        </w:rPr>
        <w:t>i ise dayanağı</w:t>
      </w:r>
      <w:r w:rsidRPr="00E36BB3">
        <w:rPr>
          <w:rFonts w:ascii="Times New Roman" w:hAnsi="Times New Roman" w:cs="Times New Roman"/>
          <w:sz w:val="20"/>
          <w:szCs w:val="20"/>
        </w:rPr>
        <w:t xml:space="preserve">  teminatlandırılmış sözleşmeler ve yükümler sepeti yahut  dayanakların endekslerine dayalı CDS’lerdir. JP Morgan’ın 125 CDS’den oluşan bir endeksteki</w:t>
      </w:r>
      <w:r>
        <w:rPr>
          <w:rFonts w:ascii="Times New Roman" w:hAnsi="Times New Roman" w:cs="Times New Roman"/>
          <w:sz w:val="20"/>
          <w:szCs w:val="20"/>
        </w:rPr>
        <w:t xml:space="preserve"> pozisyonu, pozisyonun büyüklüğü nedeniyle </w:t>
      </w:r>
      <w:r w:rsidRPr="00E36BB3">
        <w:rPr>
          <w:rFonts w:ascii="Times New Roman" w:hAnsi="Times New Roman" w:cs="Times New Roman"/>
          <w:sz w:val="20"/>
          <w:szCs w:val="20"/>
        </w:rPr>
        <w:t>London Whale (Londra Balinası)  olarak isimlendirilmiştir.</w:t>
      </w:r>
      <w:r>
        <w:rPr>
          <w:rFonts w:ascii="Times New Roman" w:hAnsi="Times New Roman" w:cs="Times New Roman"/>
          <w:sz w:val="20"/>
          <w:szCs w:val="20"/>
        </w:rPr>
        <w:t xml:space="preserve"> Bynka bu</w:t>
      </w:r>
      <w:r w:rsidRPr="00E36BB3">
        <w:rPr>
          <w:rFonts w:ascii="Times New Roman" w:hAnsi="Times New Roman" w:cs="Times New Roman"/>
          <w:sz w:val="20"/>
          <w:szCs w:val="20"/>
        </w:rPr>
        <w:t xml:space="preserve"> endeksdeki pozi</w:t>
      </w:r>
      <w:r>
        <w:rPr>
          <w:rFonts w:ascii="Times New Roman" w:hAnsi="Times New Roman" w:cs="Times New Roman"/>
          <w:sz w:val="20"/>
          <w:szCs w:val="20"/>
        </w:rPr>
        <w:t xml:space="preserve">syonu nedeniyle </w:t>
      </w:r>
      <w:r w:rsidRPr="00E36BB3">
        <w:rPr>
          <w:rFonts w:ascii="Times New Roman" w:hAnsi="Times New Roman" w:cs="Times New Roman"/>
          <w:sz w:val="20"/>
          <w:szCs w:val="20"/>
        </w:rPr>
        <w:t>6,2 mil</w:t>
      </w:r>
      <w:r>
        <w:rPr>
          <w:rFonts w:ascii="Times New Roman" w:hAnsi="Times New Roman" w:cs="Times New Roman"/>
          <w:sz w:val="20"/>
          <w:szCs w:val="20"/>
        </w:rPr>
        <w:t>yar USD zarar yazmıştır. Ayrıca A</w:t>
      </w:r>
      <w:r w:rsidRPr="00E36BB3">
        <w:rPr>
          <w:rFonts w:ascii="Times New Roman" w:hAnsi="Times New Roman" w:cs="Times New Roman"/>
          <w:sz w:val="20"/>
          <w:szCs w:val="20"/>
        </w:rPr>
        <w:t>BD’inde 4; İngiltere’d</w:t>
      </w:r>
      <w:r>
        <w:rPr>
          <w:rFonts w:ascii="Times New Roman" w:hAnsi="Times New Roman" w:cs="Times New Roman"/>
          <w:sz w:val="20"/>
          <w:szCs w:val="20"/>
        </w:rPr>
        <w:t xml:space="preserve">e 1 düzenleyici otorite bankaya </w:t>
      </w:r>
      <w:r w:rsidRPr="00E36BB3">
        <w:rPr>
          <w:rFonts w:ascii="Times New Roman" w:hAnsi="Times New Roman" w:cs="Times New Roman"/>
          <w:sz w:val="20"/>
          <w:szCs w:val="20"/>
        </w:rPr>
        <w:t xml:space="preserve">bu işlemleri nedeniyle toplam olarak 1,020 milyar USD ceza vermiştir. </w:t>
      </w:r>
      <w:r>
        <w:rPr>
          <w:rStyle w:val="FootnoteReference"/>
          <w:rFonts w:ascii="Times New Roman" w:hAnsi="Times New Roman" w:cs="Times New Roman"/>
          <w:sz w:val="20"/>
          <w:szCs w:val="20"/>
        </w:rPr>
        <w:footnoteReference w:id="10"/>
      </w:r>
      <w:r w:rsidRPr="00E36BB3">
        <w:rPr>
          <w:rFonts w:ascii="Times New Roman" w:hAnsi="Times New Roman" w:cs="Times New Roman"/>
          <w:sz w:val="20"/>
          <w:szCs w:val="20"/>
        </w:rPr>
        <w:t xml:space="preserve">    </w:t>
      </w:r>
    </w:p>
    <w:p w14:paraId="3FC7500F" w14:textId="77777777" w:rsidR="001E03E6" w:rsidRDefault="001E03E6" w:rsidP="001E03E6">
      <w:pPr>
        <w:jc w:val="both"/>
        <w:rPr>
          <w:rFonts w:ascii="Times New Roman" w:hAnsi="Times New Roman" w:cs="Times New Roman"/>
          <w:sz w:val="20"/>
          <w:szCs w:val="20"/>
        </w:rPr>
      </w:pPr>
    </w:p>
    <w:p w14:paraId="5C572BAF" w14:textId="77777777" w:rsidR="001E03E6" w:rsidRDefault="001E03E6" w:rsidP="001E03E6">
      <w:pPr>
        <w:ind w:firstLine="720"/>
        <w:jc w:val="both"/>
        <w:rPr>
          <w:rFonts w:ascii="Times New Roman" w:hAnsi="Times New Roman" w:cs="Times New Roman"/>
          <w:sz w:val="20"/>
          <w:szCs w:val="20"/>
        </w:rPr>
      </w:pPr>
      <w:r>
        <w:rPr>
          <w:rFonts w:ascii="Times New Roman" w:hAnsi="Times New Roman" w:cs="Times New Roman"/>
          <w:sz w:val="20"/>
          <w:szCs w:val="20"/>
        </w:rPr>
        <w:t>CDS’ler firmaların riklerini yönetmeye, fonlama maliyetlerini düşürmeye, likiditeyi artırmaya ve fiyat oluşumunu (price discovery) iyilştirmeye katkıda bulunurlar.  Ancak aynı zamanda 2008 Krizinde olduğu sistemik riskin artmasına neden olabilirler. Bu nedenle CDS’lerin ve bu iki olgu arasındaki ödünleşmeyi (tradeoff) alarak düzenlenmeleri gerekmektedir.</w:t>
      </w:r>
      <w:r>
        <w:rPr>
          <w:rStyle w:val="FootnoteReference"/>
          <w:rFonts w:ascii="Times New Roman" w:hAnsi="Times New Roman" w:cs="Times New Roman"/>
          <w:sz w:val="20"/>
          <w:szCs w:val="20"/>
        </w:rPr>
        <w:footnoteReference w:id="11"/>
      </w:r>
      <w:r>
        <w:rPr>
          <w:rFonts w:ascii="Times New Roman" w:hAnsi="Times New Roman" w:cs="Times New Roman"/>
          <w:sz w:val="20"/>
          <w:szCs w:val="20"/>
        </w:rPr>
        <w:t xml:space="preserve">  Diğer yandan CDS’lerin  sadece bir türev değil aynı zamanda sigorta sözleşmesi niteliği de olduğu  ve bu nedenle sigorta sözlşemesi olarak düzenlenmesi gerektiği de tartışılmaktadır.</w:t>
      </w:r>
      <w:r>
        <w:rPr>
          <w:rStyle w:val="FootnoteReference"/>
          <w:rFonts w:ascii="Times New Roman" w:hAnsi="Times New Roman" w:cs="Times New Roman"/>
          <w:sz w:val="20"/>
          <w:szCs w:val="20"/>
        </w:rPr>
        <w:footnoteReference w:id="12"/>
      </w:r>
      <w:r>
        <w:rPr>
          <w:rFonts w:ascii="Times New Roman" w:hAnsi="Times New Roman" w:cs="Times New Roman"/>
          <w:sz w:val="20"/>
          <w:szCs w:val="20"/>
        </w:rPr>
        <w:t xml:space="preserve">  CDS’lerin, SPA (securities), türev, kumar ve sigortanın kesiştiği bir ürün olduğu anacak çoğunlukla türev olarak bir ölçüde de sigorta sözleşmesi olarak düşünüldüğü dikkate alınır ise aslında melez (hybrid) bir finansal araç ya da sözleşme türü olduğunu söyleyebiliriz. </w:t>
      </w:r>
    </w:p>
    <w:p w14:paraId="1733C96B" w14:textId="77777777" w:rsidR="001E03E6" w:rsidRDefault="001E03E6" w:rsidP="001E03E6">
      <w:pPr>
        <w:jc w:val="both"/>
        <w:rPr>
          <w:rFonts w:ascii="Times New Roman" w:hAnsi="Times New Roman" w:cs="Times New Roman"/>
          <w:sz w:val="20"/>
          <w:szCs w:val="20"/>
        </w:rPr>
      </w:pPr>
    </w:p>
    <w:p w14:paraId="38C2D67A" w14:textId="77777777" w:rsidR="001E03E6" w:rsidRDefault="001E03E6" w:rsidP="001E03E6">
      <w:pPr>
        <w:jc w:val="both"/>
        <w:rPr>
          <w:rFonts w:ascii="Times New Roman" w:hAnsi="Times New Roman" w:cs="Times New Roman"/>
          <w:sz w:val="20"/>
          <w:szCs w:val="20"/>
        </w:rPr>
      </w:pPr>
    </w:p>
    <w:p w14:paraId="25AAE089" w14:textId="77777777" w:rsidR="001E03E6" w:rsidRDefault="001E03E6" w:rsidP="001E03E6">
      <w:pPr>
        <w:jc w:val="both"/>
        <w:rPr>
          <w:rFonts w:ascii="Times New Roman" w:hAnsi="Times New Roman" w:cs="Times New Roman"/>
          <w:sz w:val="20"/>
          <w:szCs w:val="20"/>
        </w:rPr>
      </w:pPr>
    </w:p>
    <w:p w14:paraId="2774B5EC" w14:textId="77777777" w:rsidR="001E03E6" w:rsidRPr="009D3AEA" w:rsidRDefault="001E03E6" w:rsidP="001E03E6">
      <w:pPr>
        <w:ind w:firstLine="720"/>
        <w:jc w:val="both"/>
        <w:rPr>
          <w:rFonts w:ascii="Times New Roman" w:hAnsi="Times New Roman" w:cs="Times New Roman"/>
          <w:b/>
          <w:sz w:val="20"/>
          <w:szCs w:val="20"/>
        </w:rPr>
      </w:pPr>
      <w:r w:rsidRPr="009D3AEA">
        <w:rPr>
          <w:rFonts w:ascii="Times New Roman" w:hAnsi="Times New Roman" w:cs="Times New Roman"/>
          <w:b/>
          <w:sz w:val="20"/>
          <w:szCs w:val="20"/>
        </w:rPr>
        <w:t xml:space="preserve">B) </w:t>
      </w:r>
      <w:r>
        <w:rPr>
          <w:rFonts w:ascii="Times New Roman" w:hAnsi="Times New Roman" w:cs="Times New Roman"/>
          <w:b/>
          <w:sz w:val="20"/>
          <w:szCs w:val="20"/>
        </w:rPr>
        <w:t>TÜRK SERMAYE PİYASALARINDA TÜREV ARAÇLAR</w:t>
      </w:r>
      <w:r w:rsidRPr="009D3AEA">
        <w:rPr>
          <w:rFonts w:ascii="Times New Roman" w:hAnsi="Times New Roman" w:cs="Times New Roman"/>
          <w:b/>
          <w:sz w:val="20"/>
          <w:szCs w:val="20"/>
        </w:rPr>
        <w:t xml:space="preserve"> </w:t>
      </w:r>
    </w:p>
    <w:p w14:paraId="4373E385" w14:textId="77777777" w:rsidR="001E03E6" w:rsidRDefault="001E03E6" w:rsidP="001E03E6">
      <w:pPr>
        <w:jc w:val="both"/>
        <w:rPr>
          <w:rFonts w:ascii="Times New Roman" w:hAnsi="Times New Roman" w:cs="Times New Roman"/>
          <w:b/>
          <w:i/>
          <w:sz w:val="20"/>
          <w:szCs w:val="20"/>
        </w:rPr>
      </w:pPr>
    </w:p>
    <w:p w14:paraId="4FEC356A" w14:textId="77777777" w:rsidR="001E03E6" w:rsidRPr="00C47090" w:rsidRDefault="001E03E6" w:rsidP="001E03E6">
      <w:pPr>
        <w:jc w:val="both"/>
        <w:rPr>
          <w:rFonts w:ascii="Times New Roman" w:hAnsi="Times New Roman" w:cs="Times New Roman"/>
          <w:b/>
          <w:i/>
          <w:sz w:val="20"/>
          <w:szCs w:val="20"/>
        </w:rPr>
      </w:pPr>
    </w:p>
    <w:p w14:paraId="33CA0404" w14:textId="77777777" w:rsidR="001E03E6" w:rsidRDefault="001E03E6" w:rsidP="001E03E6">
      <w:pPr>
        <w:ind w:firstLine="720"/>
        <w:jc w:val="both"/>
        <w:rPr>
          <w:rFonts w:ascii="Times New Roman" w:hAnsi="Times New Roman" w:cs="Times New Roman"/>
          <w:sz w:val="20"/>
          <w:szCs w:val="20"/>
        </w:rPr>
      </w:pPr>
      <w:r w:rsidRPr="00B2760C">
        <w:rPr>
          <w:rFonts w:ascii="Times New Roman" w:hAnsi="Times New Roman" w:cs="Times New Roman"/>
          <w:sz w:val="20"/>
          <w:szCs w:val="20"/>
        </w:rPr>
        <w:t>Tarihsel olarak bakıldığınd</w:t>
      </w:r>
      <w:r>
        <w:rPr>
          <w:rFonts w:ascii="Times New Roman" w:hAnsi="Times New Roman" w:cs="Times New Roman"/>
          <w:sz w:val="20"/>
          <w:szCs w:val="20"/>
        </w:rPr>
        <w:t xml:space="preserve">a ülkemizde türev ürünlerin </w:t>
      </w:r>
      <w:r w:rsidRPr="00B2760C">
        <w:rPr>
          <w:rFonts w:ascii="Times New Roman" w:hAnsi="Times New Roman" w:cs="Times New Roman"/>
          <w:sz w:val="20"/>
          <w:szCs w:val="20"/>
        </w:rPr>
        <w:t xml:space="preserve">iki </w:t>
      </w:r>
      <w:r>
        <w:rPr>
          <w:rFonts w:ascii="Times New Roman" w:hAnsi="Times New Roman" w:cs="Times New Roman"/>
          <w:sz w:val="20"/>
          <w:szCs w:val="20"/>
        </w:rPr>
        <w:t xml:space="preserve">ana </w:t>
      </w:r>
      <w:r w:rsidRPr="00B2760C">
        <w:rPr>
          <w:rFonts w:ascii="Times New Roman" w:hAnsi="Times New Roman" w:cs="Times New Roman"/>
          <w:sz w:val="20"/>
          <w:szCs w:val="20"/>
        </w:rPr>
        <w:t>kanaldan düzenlenmeye çalışıldığı görülmektedir.</w:t>
      </w:r>
      <w:r>
        <w:rPr>
          <w:rStyle w:val="FootnoteReference"/>
          <w:rFonts w:ascii="Times New Roman" w:hAnsi="Times New Roman" w:cs="Times New Roman"/>
          <w:sz w:val="20"/>
          <w:szCs w:val="20"/>
        </w:rPr>
        <w:footnoteReference w:id="13"/>
      </w:r>
      <w:r>
        <w:rPr>
          <w:rFonts w:ascii="Times New Roman" w:hAnsi="Times New Roman" w:cs="Times New Roman"/>
          <w:sz w:val="20"/>
          <w:szCs w:val="20"/>
        </w:rPr>
        <w:t xml:space="preserve"> </w:t>
      </w:r>
    </w:p>
    <w:p w14:paraId="6808E57E" w14:textId="77777777" w:rsidR="001E03E6" w:rsidRDefault="001E03E6" w:rsidP="001E03E6">
      <w:pPr>
        <w:ind w:firstLine="720"/>
        <w:jc w:val="both"/>
        <w:rPr>
          <w:rFonts w:ascii="Times New Roman" w:hAnsi="Times New Roman" w:cs="Times New Roman"/>
          <w:sz w:val="20"/>
          <w:szCs w:val="20"/>
        </w:rPr>
      </w:pPr>
    </w:p>
    <w:p w14:paraId="3858FD06" w14:textId="77777777" w:rsidR="001E03E6" w:rsidRDefault="001E03E6" w:rsidP="001E03E6">
      <w:pPr>
        <w:ind w:firstLine="720"/>
        <w:jc w:val="both"/>
        <w:rPr>
          <w:rFonts w:ascii="Times New Roman" w:hAnsi="Times New Roman" w:cs="Times New Roman"/>
          <w:sz w:val="20"/>
          <w:szCs w:val="20"/>
        </w:rPr>
      </w:pPr>
      <w:r w:rsidRPr="00B2760C">
        <w:rPr>
          <w:rFonts w:ascii="Times New Roman" w:hAnsi="Times New Roman" w:cs="Times New Roman"/>
          <w:sz w:val="20"/>
          <w:szCs w:val="20"/>
        </w:rPr>
        <w:lastRenderedPageBreak/>
        <w:t xml:space="preserve">Bunlardan birisi sermaye piyasası düzenlemeleri iken diğeri Türkiye Odalar ve Borsalar Kanunu olmuştur. </w:t>
      </w:r>
    </w:p>
    <w:p w14:paraId="48EF9862" w14:textId="77777777" w:rsidR="001E03E6" w:rsidRDefault="001E03E6" w:rsidP="001E03E6">
      <w:pPr>
        <w:ind w:firstLine="720"/>
        <w:jc w:val="both"/>
        <w:rPr>
          <w:rFonts w:ascii="Times New Roman" w:hAnsi="Times New Roman" w:cs="Times New Roman"/>
          <w:sz w:val="20"/>
          <w:szCs w:val="20"/>
        </w:rPr>
      </w:pPr>
    </w:p>
    <w:p w14:paraId="2AB5D333" w14:textId="77777777" w:rsidR="001E03E6" w:rsidRDefault="001E03E6" w:rsidP="001E03E6">
      <w:pPr>
        <w:ind w:firstLine="720"/>
        <w:jc w:val="both"/>
        <w:rPr>
          <w:rFonts w:ascii="Times New Roman" w:hAnsi="Times New Roman" w:cs="Times New Roman"/>
          <w:sz w:val="20"/>
          <w:szCs w:val="20"/>
        </w:rPr>
      </w:pPr>
      <w:r w:rsidRPr="00B2760C">
        <w:rPr>
          <w:rFonts w:ascii="Times New Roman" w:hAnsi="Times New Roman" w:cs="Times New Roman"/>
          <w:sz w:val="20"/>
          <w:szCs w:val="20"/>
        </w:rPr>
        <w:t>Türev araçlar, finans</w:t>
      </w:r>
      <w:r>
        <w:rPr>
          <w:rFonts w:ascii="Times New Roman" w:hAnsi="Times New Roman" w:cs="Times New Roman"/>
          <w:sz w:val="20"/>
          <w:szCs w:val="20"/>
        </w:rPr>
        <w:t>a</w:t>
      </w:r>
      <w:r w:rsidRPr="00B2760C">
        <w:rPr>
          <w:rFonts w:ascii="Times New Roman" w:hAnsi="Times New Roman" w:cs="Times New Roman"/>
          <w:sz w:val="20"/>
          <w:szCs w:val="20"/>
        </w:rPr>
        <w:t>l nitelikli araçlar ve sözleşmeler olmakla birlikte</w:t>
      </w:r>
      <w:r>
        <w:rPr>
          <w:rFonts w:ascii="Times New Roman" w:hAnsi="Times New Roman" w:cs="Times New Roman"/>
          <w:sz w:val="20"/>
          <w:szCs w:val="20"/>
        </w:rPr>
        <w:t xml:space="preserve"> bazı türev araç türlerinin </w:t>
      </w:r>
      <w:r w:rsidRPr="00B2760C">
        <w:rPr>
          <w:rFonts w:ascii="Times New Roman" w:hAnsi="Times New Roman" w:cs="Times New Roman"/>
          <w:sz w:val="20"/>
          <w:szCs w:val="20"/>
        </w:rPr>
        <w:t xml:space="preserve">mala dayalı özellikleri nedeniyle de ürün borsaları çerçevesinde düzenlenmeye çalışılmıştır. </w:t>
      </w:r>
      <w:r>
        <w:rPr>
          <w:rFonts w:ascii="Times New Roman" w:hAnsi="Times New Roman" w:cs="Times New Roman"/>
          <w:sz w:val="20"/>
          <w:szCs w:val="20"/>
        </w:rPr>
        <w:t xml:space="preserve"> Diğer yandan sermaye piyasalarında türev araçların türü ve tanımını bu tür araçların işlem gördüğü borsalar ve piyasalardan ayrı düşünmeyiz. Araçlar ile borsa ve piyasalara ilişkin düzenlemeler birbirleriyle paralel gitmiştir. </w:t>
      </w:r>
    </w:p>
    <w:p w14:paraId="1C741F13" w14:textId="77777777" w:rsidR="001E03E6" w:rsidRPr="00B2760C" w:rsidRDefault="001E03E6" w:rsidP="001E03E6">
      <w:pPr>
        <w:ind w:firstLine="720"/>
        <w:jc w:val="both"/>
        <w:rPr>
          <w:rFonts w:ascii="Times New Roman" w:hAnsi="Times New Roman" w:cs="Times New Roman"/>
          <w:sz w:val="20"/>
          <w:szCs w:val="20"/>
        </w:rPr>
      </w:pPr>
    </w:p>
    <w:p w14:paraId="2DD8E3AF" w14:textId="77777777" w:rsidR="001E03E6" w:rsidRDefault="001E03E6" w:rsidP="001E03E6">
      <w:pPr>
        <w:ind w:firstLine="720"/>
        <w:jc w:val="both"/>
        <w:rPr>
          <w:rFonts w:ascii="Times New Roman" w:hAnsi="Times New Roman" w:cs="Times New Roman"/>
          <w:b/>
          <w:i/>
          <w:sz w:val="20"/>
          <w:szCs w:val="20"/>
        </w:rPr>
      </w:pPr>
    </w:p>
    <w:p w14:paraId="74A38ADC" w14:textId="77777777" w:rsidR="001E03E6" w:rsidRDefault="001E03E6" w:rsidP="001E03E6">
      <w:pPr>
        <w:ind w:firstLine="720"/>
        <w:jc w:val="both"/>
        <w:rPr>
          <w:rFonts w:ascii="Times New Roman" w:hAnsi="Times New Roman" w:cs="Times New Roman"/>
          <w:b/>
          <w:sz w:val="20"/>
          <w:szCs w:val="20"/>
        </w:rPr>
      </w:pPr>
      <w:r w:rsidRPr="00E12EA9">
        <w:rPr>
          <w:rFonts w:ascii="Times New Roman" w:hAnsi="Times New Roman" w:cs="Times New Roman"/>
          <w:b/>
          <w:sz w:val="20"/>
          <w:szCs w:val="20"/>
        </w:rPr>
        <w:t>1) Sermaye Piyasası Düzenlemelerinin Gelişimine Kısa Bir Bakış</w:t>
      </w:r>
    </w:p>
    <w:p w14:paraId="41131567" w14:textId="77777777" w:rsidR="001E03E6" w:rsidRPr="00E12EA9" w:rsidRDefault="001E03E6" w:rsidP="001E03E6">
      <w:pPr>
        <w:ind w:firstLine="720"/>
        <w:jc w:val="both"/>
        <w:rPr>
          <w:rFonts w:ascii="Times New Roman" w:hAnsi="Times New Roman" w:cs="Times New Roman"/>
          <w:b/>
          <w:sz w:val="20"/>
          <w:szCs w:val="20"/>
        </w:rPr>
      </w:pPr>
    </w:p>
    <w:p w14:paraId="1428F773" w14:textId="77777777" w:rsidR="001E03E6" w:rsidRPr="00E12EA9" w:rsidRDefault="001E03E6" w:rsidP="001E03E6">
      <w:pPr>
        <w:ind w:firstLine="720"/>
        <w:jc w:val="both"/>
        <w:rPr>
          <w:rFonts w:ascii="Times New Roman" w:hAnsi="Times New Roman" w:cs="Times New Roman"/>
          <w:sz w:val="20"/>
          <w:szCs w:val="20"/>
        </w:rPr>
      </w:pPr>
    </w:p>
    <w:p w14:paraId="02A9A0E4" w14:textId="77777777" w:rsidR="001E03E6" w:rsidRDefault="001E03E6" w:rsidP="001E03E6">
      <w:pPr>
        <w:ind w:firstLine="720"/>
        <w:jc w:val="both"/>
        <w:rPr>
          <w:rFonts w:ascii="Times New Roman" w:hAnsi="Times New Roman" w:cs="Times New Roman"/>
          <w:sz w:val="20"/>
          <w:szCs w:val="20"/>
        </w:rPr>
      </w:pPr>
      <w:r w:rsidRPr="00B81085">
        <w:rPr>
          <w:rFonts w:ascii="Times New Roman" w:hAnsi="Times New Roman" w:cs="Times New Roman"/>
          <w:b/>
          <w:i/>
          <w:sz w:val="20"/>
          <w:szCs w:val="20"/>
        </w:rPr>
        <w:t>2499 sayılı SPKn</w:t>
      </w:r>
      <w:r>
        <w:rPr>
          <w:rFonts w:ascii="Times New Roman" w:hAnsi="Times New Roman" w:cs="Times New Roman"/>
          <w:sz w:val="20"/>
          <w:szCs w:val="20"/>
        </w:rPr>
        <w:t xml:space="preserve">.’nun ilk şeklinde türev araçlar ile ile ilgili olarak doğrudan veya dolaylı bir tanımlama ve kural bulunmamaktadır. </w:t>
      </w:r>
    </w:p>
    <w:p w14:paraId="408E0173" w14:textId="77777777" w:rsidR="001E03E6" w:rsidRDefault="001E03E6" w:rsidP="001E03E6">
      <w:pPr>
        <w:ind w:firstLine="720"/>
        <w:jc w:val="both"/>
        <w:rPr>
          <w:rFonts w:ascii="Times New Roman" w:hAnsi="Times New Roman" w:cs="Times New Roman"/>
          <w:sz w:val="20"/>
          <w:szCs w:val="20"/>
        </w:rPr>
      </w:pPr>
    </w:p>
    <w:p w14:paraId="22DA8295" w14:textId="77777777" w:rsidR="001E03E6" w:rsidRDefault="001E03E6" w:rsidP="001E03E6">
      <w:pPr>
        <w:ind w:firstLine="720"/>
        <w:jc w:val="both"/>
        <w:rPr>
          <w:rFonts w:ascii="Times New Roman" w:hAnsi="Times New Roman" w:cs="Times New Roman"/>
          <w:sz w:val="20"/>
          <w:szCs w:val="20"/>
        </w:rPr>
      </w:pPr>
      <w:r>
        <w:rPr>
          <w:rFonts w:ascii="Times New Roman" w:hAnsi="Times New Roman" w:cs="Times New Roman"/>
          <w:sz w:val="20"/>
          <w:szCs w:val="20"/>
        </w:rPr>
        <w:t>Bu konuda daha sonra 2499 sayılı Kanunuda değişiklik yapan düzenlemeler SPA’larının kapsam ve tanımlamasını değiştirme yaklaşımı yerine SPKr.’nun görev ve yetkilerinde yapılan değişiklik ile türev araçlara ilişkin olarak düzenleme yapma yetkisi ile konuyu çözümlemişlerdir.  Ayrıca türev araçlar sermaye piyasası faaliyetleri arasına da eklenmişlerdir.</w:t>
      </w:r>
    </w:p>
    <w:p w14:paraId="33D04487" w14:textId="77777777" w:rsidR="001E03E6" w:rsidRDefault="001E03E6" w:rsidP="001E03E6">
      <w:pPr>
        <w:ind w:firstLine="720"/>
        <w:jc w:val="both"/>
        <w:rPr>
          <w:rFonts w:ascii="Times New Roman" w:hAnsi="Times New Roman" w:cs="Times New Roman"/>
          <w:sz w:val="20"/>
          <w:szCs w:val="20"/>
        </w:rPr>
      </w:pPr>
    </w:p>
    <w:p w14:paraId="57E1C3F0" w14:textId="77777777" w:rsidR="001E03E6" w:rsidRDefault="001E03E6" w:rsidP="001E03E6">
      <w:pPr>
        <w:ind w:firstLine="720"/>
        <w:jc w:val="both"/>
        <w:rPr>
          <w:rFonts w:ascii="Times New Roman" w:hAnsi="Times New Roman" w:cs="Times New Roman"/>
          <w:sz w:val="20"/>
          <w:szCs w:val="20"/>
        </w:rPr>
      </w:pPr>
      <w:r>
        <w:rPr>
          <w:rFonts w:ascii="Times New Roman" w:hAnsi="Times New Roman" w:cs="Times New Roman"/>
          <w:sz w:val="20"/>
          <w:szCs w:val="20"/>
        </w:rPr>
        <w:t xml:space="preserve">Bu konudaki ilk düzenleme </w:t>
      </w:r>
      <w:r w:rsidRPr="00B81085">
        <w:rPr>
          <w:rFonts w:ascii="Times New Roman" w:hAnsi="Times New Roman" w:cs="Times New Roman"/>
          <w:b/>
          <w:i/>
          <w:sz w:val="20"/>
          <w:szCs w:val="20"/>
        </w:rPr>
        <w:t>3794 sayılı Kanun</w:t>
      </w:r>
      <w:r>
        <w:rPr>
          <w:rFonts w:ascii="Times New Roman" w:hAnsi="Times New Roman" w:cs="Times New Roman"/>
          <w:sz w:val="20"/>
          <w:szCs w:val="20"/>
        </w:rPr>
        <w:t xml:space="preserve"> (RG 13/5/1992- 21227)  ile yapılmıştır. 3794 sayılı Kanun ile yapılan bu değişiklik ile SPKr.’nun görev ve yekileri arasında </w:t>
      </w:r>
    </w:p>
    <w:p w14:paraId="0B26A050" w14:textId="77777777" w:rsidR="001E03E6" w:rsidRDefault="001E03E6" w:rsidP="001E03E6">
      <w:pPr>
        <w:ind w:firstLine="720"/>
        <w:jc w:val="both"/>
        <w:rPr>
          <w:rFonts w:ascii="Times New Roman" w:hAnsi="Times New Roman" w:cs="Times New Roman"/>
          <w:sz w:val="20"/>
          <w:szCs w:val="20"/>
        </w:rPr>
      </w:pPr>
    </w:p>
    <w:p w14:paraId="63E0D389" w14:textId="77777777" w:rsidR="001E03E6" w:rsidRPr="004A0ABB" w:rsidRDefault="001E03E6" w:rsidP="001E03E6">
      <w:pPr>
        <w:ind w:left="720"/>
        <w:jc w:val="both"/>
        <w:rPr>
          <w:rFonts w:ascii="Times New Roman" w:hAnsi="Times New Roman" w:cs="Times New Roman"/>
          <w:i/>
          <w:sz w:val="20"/>
          <w:szCs w:val="20"/>
        </w:rPr>
      </w:pPr>
      <w:r w:rsidRPr="004A0ABB">
        <w:rPr>
          <w:rFonts w:ascii="Times New Roman" w:hAnsi="Times New Roman" w:cs="Times New Roman"/>
          <w:i/>
          <w:sz w:val="20"/>
          <w:szCs w:val="20"/>
        </w:rPr>
        <w:t>“Finansal göstergelere, sermaye piyasası araçlarına, mal ve kıymetli madenlere dayalı vadeli işlem sözleşmesi ile münhasıran bu sözleşmelerin işlem göreceği borsalarda çalışacak ku</w:t>
      </w:r>
      <w:r>
        <w:rPr>
          <w:rFonts w:ascii="Times New Roman" w:hAnsi="Times New Roman" w:cs="Times New Roman"/>
          <w:i/>
          <w:sz w:val="20"/>
          <w:szCs w:val="20"/>
        </w:rPr>
        <w:t xml:space="preserve">rumların kuruluş, faaliyet ilke </w:t>
      </w:r>
      <w:r w:rsidRPr="004A0ABB">
        <w:rPr>
          <w:rFonts w:ascii="Times New Roman" w:hAnsi="Times New Roman" w:cs="Times New Roman"/>
          <w:i/>
          <w:sz w:val="20"/>
          <w:szCs w:val="20"/>
        </w:rPr>
        <w:t xml:space="preserve">ve esasları ile yükümlülüklerini düzenlemek, izlemek ve denetlemek” </w:t>
      </w:r>
    </w:p>
    <w:p w14:paraId="43200AA2" w14:textId="77777777" w:rsidR="001E03E6" w:rsidRDefault="001E03E6" w:rsidP="001E03E6">
      <w:pPr>
        <w:jc w:val="both"/>
        <w:rPr>
          <w:rFonts w:ascii="Times New Roman" w:hAnsi="Times New Roman" w:cs="Times New Roman"/>
          <w:sz w:val="20"/>
          <w:szCs w:val="20"/>
        </w:rPr>
      </w:pPr>
    </w:p>
    <w:p w14:paraId="3F44B6DA" w14:textId="77777777" w:rsidR="001E03E6" w:rsidRDefault="001E03E6" w:rsidP="001E03E6">
      <w:pPr>
        <w:jc w:val="both"/>
        <w:rPr>
          <w:rFonts w:ascii="Times New Roman" w:hAnsi="Times New Roman" w:cs="Times New Roman"/>
          <w:sz w:val="20"/>
          <w:szCs w:val="20"/>
        </w:rPr>
      </w:pPr>
      <w:r>
        <w:rPr>
          <w:rFonts w:ascii="Times New Roman" w:hAnsi="Times New Roman" w:cs="Times New Roman"/>
          <w:sz w:val="20"/>
          <w:szCs w:val="20"/>
        </w:rPr>
        <w:t>sayılmıştır (m.22/j).</w:t>
      </w:r>
    </w:p>
    <w:p w14:paraId="4A27A668" w14:textId="77777777" w:rsidR="001E03E6" w:rsidRDefault="001E03E6" w:rsidP="001E03E6">
      <w:pPr>
        <w:jc w:val="both"/>
        <w:rPr>
          <w:rFonts w:ascii="Times New Roman" w:hAnsi="Times New Roman" w:cs="Times New Roman"/>
          <w:sz w:val="20"/>
          <w:szCs w:val="20"/>
        </w:rPr>
      </w:pPr>
    </w:p>
    <w:p w14:paraId="6E27BC1F" w14:textId="77777777" w:rsidR="001E03E6" w:rsidRPr="00762657" w:rsidRDefault="001E03E6" w:rsidP="001E03E6">
      <w:pPr>
        <w:jc w:val="both"/>
        <w:rPr>
          <w:rFonts w:ascii="Times New Roman" w:hAnsi="Times New Roman" w:cs="Times New Roman"/>
          <w:sz w:val="20"/>
          <w:szCs w:val="20"/>
        </w:rPr>
      </w:pPr>
      <w:r>
        <w:rPr>
          <w:rFonts w:ascii="Times New Roman" w:hAnsi="Times New Roman" w:cs="Times New Roman"/>
          <w:sz w:val="20"/>
          <w:szCs w:val="20"/>
        </w:rPr>
        <w:tab/>
        <w:t>3794 sayılı Kanun sermaye piyasası faaliyetleri arasında “</w:t>
      </w:r>
      <w:r w:rsidRPr="004A0ABB">
        <w:rPr>
          <w:rFonts w:ascii="Times New Roman" w:hAnsi="Times New Roman" w:cs="Times New Roman"/>
          <w:i/>
          <w:sz w:val="20"/>
          <w:szCs w:val="20"/>
        </w:rPr>
        <w:t>Finansal göstergelere, sermaye piyasası araçlarına, mal ve kıymetli madenlere dayalı vadeli işlem sözleşmesi</w:t>
      </w:r>
      <w:r>
        <w:rPr>
          <w:rFonts w:ascii="Times New Roman" w:hAnsi="Times New Roman" w:cs="Times New Roman"/>
          <w:i/>
          <w:sz w:val="20"/>
          <w:szCs w:val="20"/>
        </w:rPr>
        <w:t xml:space="preserve"> yapılmasına aracılık” </w:t>
      </w:r>
      <w:r>
        <w:rPr>
          <w:rFonts w:ascii="Times New Roman" w:hAnsi="Times New Roman" w:cs="Times New Roman"/>
          <w:sz w:val="20"/>
          <w:szCs w:val="20"/>
        </w:rPr>
        <w:t>da sayılmıştır (m.30/1/c)</w:t>
      </w:r>
    </w:p>
    <w:p w14:paraId="0568D106" w14:textId="77777777" w:rsidR="001E03E6" w:rsidRDefault="001E03E6" w:rsidP="001E03E6">
      <w:pPr>
        <w:jc w:val="both"/>
        <w:rPr>
          <w:rFonts w:ascii="Times New Roman" w:hAnsi="Times New Roman" w:cs="Times New Roman"/>
          <w:sz w:val="20"/>
          <w:szCs w:val="20"/>
        </w:rPr>
      </w:pPr>
    </w:p>
    <w:p w14:paraId="21278C0D" w14:textId="77777777" w:rsidR="001E03E6" w:rsidRDefault="001E03E6" w:rsidP="001E03E6">
      <w:pPr>
        <w:jc w:val="both"/>
        <w:rPr>
          <w:rFonts w:ascii="Times New Roman" w:hAnsi="Times New Roman" w:cs="Times New Roman"/>
          <w:sz w:val="20"/>
          <w:szCs w:val="20"/>
        </w:rPr>
      </w:pPr>
      <w:r>
        <w:rPr>
          <w:rFonts w:ascii="Times New Roman" w:hAnsi="Times New Roman" w:cs="Times New Roman"/>
          <w:sz w:val="20"/>
          <w:szCs w:val="20"/>
        </w:rPr>
        <w:tab/>
        <w:t xml:space="preserve">SPKr.’nun görev ve yetkileri sonra </w:t>
      </w:r>
      <w:r>
        <w:rPr>
          <w:rFonts w:ascii="Times New Roman" w:hAnsi="Times New Roman" w:cs="Times New Roman"/>
          <w:b/>
          <w:i/>
          <w:sz w:val="20"/>
          <w:szCs w:val="20"/>
        </w:rPr>
        <w:t xml:space="preserve">558 sayılı </w:t>
      </w:r>
      <w:r w:rsidRPr="00B81085">
        <w:rPr>
          <w:rFonts w:ascii="Times New Roman" w:hAnsi="Times New Roman" w:cs="Times New Roman"/>
          <w:b/>
          <w:i/>
          <w:sz w:val="20"/>
          <w:szCs w:val="20"/>
        </w:rPr>
        <w:t>KHK</w:t>
      </w:r>
      <w:r>
        <w:rPr>
          <w:rFonts w:ascii="Times New Roman" w:hAnsi="Times New Roman" w:cs="Times New Roman"/>
          <w:sz w:val="20"/>
          <w:szCs w:val="20"/>
        </w:rPr>
        <w:t xml:space="preserve"> (RG 27/6/1995 -22326)  ile</w:t>
      </w:r>
      <w:r>
        <w:rPr>
          <w:rStyle w:val="FootnoteReference"/>
          <w:rFonts w:ascii="Times New Roman" w:hAnsi="Times New Roman" w:cs="Times New Roman"/>
          <w:sz w:val="20"/>
          <w:szCs w:val="20"/>
        </w:rPr>
        <w:footnoteReference w:id="14"/>
      </w:r>
      <w:r>
        <w:rPr>
          <w:rFonts w:ascii="Times New Roman" w:hAnsi="Times New Roman" w:cs="Times New Roman"/>
          <w:sz w:val="20"/>
          <w:szCs w:val="20"/>
        </w:rPr>
        <w:t xml:space="preserve"> şu şekilde yeniden düzenlenmiştir.:</w:t>
      </w:r>
    </w:p>
    <w:p w14:paraId="0534A365" w14:textId="77777777" w:rsidR="001E03E6" w:rsidRPr="00AC0C0A" w:rsidRDefault="001E03E6" w:rsidP="001E03E6">
      <w:pPr>
        <w:spacing w:before="100" w:beforeAutospacing="1" w:after="100" w:afterAutospacing="1"/>
        <w:ind w:left="720"/>
        <w:jc w:val="both"/>
        <w:rPr>
          <w:rFonts w:ascii="Times New Roman" w:hAnsi="Times New Roman" w:cs="Times New Roman"/>
          <w:i/>
          <w:sz w:val="20"/>
          <w:szCs w:val="20"/>
        </w:rPr>
      </w:pPr>
      <w:r w:rsidRPr="00AC0C0A">
        <w:rPr>
          <w:rFonts w:ascii="Times New Roman" w:hAnsi="Times New Roman" w:cs="Times New Roman"/>
          <w:bCs/>
          <w:i/>
          <w:sz w:val="20"/>
          <w:szCs w:val="20"/>
        </w:rPr>
        <w:lastRenderedPageBreak/>
        <w:t xml:space="preserve">“Ekonomik ve fınansal göstergelere, sermaye piyasası araçlarına, mala, kıymetli madenlere ve dövize dayalı vadeli işlem ve opsiyon sözleşmeleri dahil her türlü türev araçların maliklerini, alım ve satım yöntemini, bu araçların işlem göreceği borsalarda çalışacak kurumların kuruluş, denetim, faaliyet ilke ve esasları ile yükümlülüklerini, teminatlar, takas ve saklama sistemi konularındaki esas ve usulleri düzenlemek," </w:t>
      </w:r>
    </w:p>
    <w:p w14:paraId="4F6D16E8" w14:textId="77777777" w:rsidR="001E03E6" w:rsidRDefault="001E03E6" w:rsidP="001E03E6">
      <w:pPr>
        <w:ind w:firstLine="720"/>
        <w:jc w:val="both"/>
        <w:rPr>
          <w:rFonts w:ascii="Times New Roman" w:hAnsi="Times New Roman" w:cs="Times New Roman"/>
          <w:sz w:val="20"/>
          <w:szCs w:val="20"/>
        </w:rPr>
      </w:pPr>
      <w:r>
        <w:rPr>
          <w:rFonts w:ascii="Times New Roman" w:hAnsi="Times New Roman" w:cs="Times New Roman"/>
          <w:sz w:val="20"/>
          <w:szCs w:val="20"/>
        </w:rPr>
        <w:t>558 sayılı KHK ile SPKn. m.30/1/c şu şekilde değiştirilmiştir.</w:t>
      </w:r>
    </w:p>
    <w:p w14:paraId="2714AB7B" w14:textId="77777777" w:rsidR="001E03E6" w:rsidRDefault="001E03E6" w:rsidP="001E03E6">
      <w:pPr>
        <w:jc w:val="both"/>
        <w:rPr>
          <w:rFonts w:ascii="Times New Roman" w:hAnsi="Times New Roman" w:cs="Times New Roman"/>
          <w:sz w:val="20"/>
          <w:szCs w:val="20"/>
        </w:rPr>
      </w:pPr>
    </w:p>
    <w:p w14:paraId="5F03686C" w14:textId="77777777" w:rsidR="001E03E6" w:rsidRDefault="001E03E6" w:rsidP="001E03E6">
      <w:pPr>
        <w:ind w:left="720"/>
        <w:jc w:val="both"/>
        <w:rPr>
          <w:rFonts w:ascii="Times New Roman" w:hAnsi="Times New Roman" w:cs="Times New Roman"/>
          <w:bCs/>
          <w:i/>
          <w:sz w:val="20"/>
          <w:szCs w:val="20"/>
        </w:rPr>
      </w:pPr>
      <w:r w:rsidRPr="00AC0C0A">
        <w:rPr>
          <w:rFonts w:ascii="Times New Roman" w:hAnsi="Times New Roman" w:cs="Times New Roman"/>
          <w:bCs/>
          <w:i/>
          <w:sz w:val="20"/>
          <w:szCs w:val="20"/>
        </w:rPr>
        <w:t>“Ekonomik ve fınansal göstergelere, sermaye piyasası araçlarına, mala, kıymetli madenlere ve dövize dayalı vadeli işlem ve opsiyon sözleşmeleri dahil her türlü türev araçların</w:t>
      </w:r>
      <w:r>
        <w:rPr>
          <w:rFonts w:ascii="Times New Roman" w:hAnsi="Times New Roman" w:cs="Times New Roman"/>
          <w:bCs/>
          <w:i/>
          <w:sz w:val="20"/>
          <w:szCs w:val="20"/>
        </w:rPr>
        <w:t xml:space="preserve"> alım satımının yapılmasına aracılık” </w:t>
      </w:r>
    </w:p>
    <w:p w14:paraId="20C9CFCD" w14:textId="77777777" w:rsidR="001E03E6" w:rsidRDefault="001E03E6" w:rsidP="001E03E6">
      <w:pPr>
        <w:jc w:val="both"/>
        <w:rPr>
          <w:rFonts w:ascii="Times New Roman" w:hAnsi="Times New Roman" w:cs="Times New Roman"/>
          <w:sz w:val="20"/>
          <w:szCs w:val="20"/>
        </w:rPr>
      </w:pPr>
    </w:p>
    <w:p w14:paraId="7935B9C5" w14:textId="77777777" w:rsidR="001E03E6" w:rsidRDefault="001E03E6" w:rsidP="001E03E6">
      <w:pPr>
        <w:ind w:firstLine="720"/>
        <w:jc w:val="both"/>
        <w:rPr>
          <w:rFonts w:ascii="Times New Roman" w:hAnsi="Times New Roman" w:cs="Times New Roman"/>
          <w:sz w:val="20"/>
          <w:szCs w:val="20"/>
        </w:rPr>
      </w:pPr>
      <w:r>
        <w:rPr>
          <w:rFonts w:ascii="Times New Roman" w:hAnsi="Times New Roman" w:cs="Times New Roman"/>
          <w:sz w:val="20"/>
          <w:szCs w:val="20"/>
        </w:rPr>
        <w:t>558 sayılı KHK ile SPKn. m.30/2 şu şekilde değiştirilmiştir.</w:t>
      </w:r>
    </w:p>
    <w:p w14:paraId="1D24B3A7" w14:textId="77777777" w:rsidR="001E03E6" w:rsidRDefault="001E03E6" w:rsidP="001E03E6">
      <w:pPr>
        <w:ind w:firstLine="720"/>
        <w:jc w:val="both"/>
        <w:rPr>
          <w:rFonts w:ascii="Times New Roman" w:hAnsi="Times New Roman" w:cs="Times New Roman"/>
          <w:sz w:val="20"/>
          <w:szCs w:val="20"/>
        </w:rPr>
      </w:pPr>
    </w:p>
    <w:p w14:paraId="240CD587" w14:textId="77777777" w:rsidR="001E03E6" w:rsidRPr="00AC0C0A" w:rsidRDefault="001E03E6" w:rsidP="001E03E6">
      <w:pPr>
        <w:spacing w:before="100" w:beforeAutospacing="1" w:after="100" w:afterAutospacing="1"/>
        <w:ind w:left="720"/>
        <w:jc w:val="both"/>
        <w:rPr>
          <w:rFonts w:ascii="Times New Roman" w:hAnsi="Times New Roman" w:cs="Times New Roman"/>
          <w:i/>
          <w:sz w:val="20"/>
          <w:szCs w:val="20"/>
        </w:rPr>
      </w:pPr>
      <w:r w:rsidRPr="00AC0C0A">
        <w:rPr>
          <w:rFonts w:ascii="TimesNewRomanPS" w:hAnsi="TimesNewRomanPS" w:cs="Times New Roman"/>
          <w:b/>
          <w:bCs/>
          <w:i/>
          <w:sz w:val="20"/>
          <w:szCs w:val="20"/>
        </w:rPr>
        <w:t>"</w:t>
      </w:r>
      <w:r w:rsidRPr="00AC0C0A">
        <w:rPr>
          <w:rFonts w:ascii="Times New Roman" w:hAnsi="Times New Roman" w:cs="Times New Roman"/>
          <w:bCs/>
          <w:i/>
          <w:sz w:val="20"/>
          <w:szCs w:val="20"/>
        </w:rPr>
        <w:t xml:space="preserve">Aracılık, sermaye piyasası araçlarının 31 inci madde çerçevesinde yetkili kuruluşlar tarafından kendi nam ve hesabına, başkası nam ve hesabına, kendi namına başkası hesabına alım satımıdır. Vadeli işlem ve opsiyon sözleşmeleri dahil her türlü türev araçların yapılmasına aracılık da bu hüküm kapsamındadır." </w:t>
      </w:r>
    </w:p>
    <w:p w14:paraId="1B6856F0" w14:textId="77777777" w:rsidR="001E03E6" w:rsidRDefault="001E03E6" w:rsidP="001E03E6">
      <w:pPr>
        <w:ind w:firstLine="720"/>
        <w:jc w:val="both"/>
        <w:rPr>
          <w:rFonts w:ascii="Times New Roman" w:hAnsi="Times New Roman" w:cs="Times New Roman"/>
          <w:sz w:val="20"/>
          <w:szCs w:val="20"/>
        </w:rPr>
      </w:pPr>
      <w:r w:rsidRPr="00B81085">
        <w:rPr>
          <w:rFonts w:ascii="Times New Roman" w:hAnsi="Times New Roman" w:cs="Times New Roman"/>
          <w:b/>
          <w:i/>
          <w:sz w:val="20"/>
          <w:szCs w:val="20"/>
        </w:rPr>
        <w:t>4487 sayılı Kanun</w:t>
      </w:r>
      <w:r>
        <w:rPr>
          <w:rFonts w:ascii="Times New Roman" w:hAnsi="Times New Roman" w:cs="Times New Roman"/>
          <w:sz w:val="20"/>
          <w:szCs w:val="20"/>
        </w:rPr>
        <w:t xml:space="preserve"> (RG 18/12/199 -23910) ile SPKn.’nda türev işlemler ile ilgili olarak önemli değişiklikler gerçekleştirilmiştir. </w:t>
      </w:r>
    </w:p>
    <w:p w14:paraId="0CDC0630" w14:textId="77777777" w:rsidR="001E03E6" w:rsidRDefault="001E03E6" w:rsidP="001E03E6">
      <w:pPr>
        <w:ind w:firstLine="720"/>
        <w:jc w:val="both"/>
        <w:rPr>
          <w:rFonts w:ascii="Times New Roman" w:hAnsi="Times New Roman" w:cs="Times New Roman"/>
          <w:sz w:val="20"/>
          <w:szCs w:val="20"/>
        </w:rPr>
      </w:pPr>
    </w:p>
    <w:p w14:paraId="6FE62079" w14:textId="77777777" w:rsidR="001E03E6" w:rsidRPr="00AA1C18" w:rsidRDefault="001E03E6" w:rsidP="001E03E6">
      <w:pPr>
        <w:ind w:firstLine="720"/>
        <w:jc w:val="both"/>
        <w:rPr>
          <w:rFonts w:ascii="Times New Roman" w:hAnsi="Times New Roman" w:cs="Times New Roman"/>
          <w:sz w:val="20"/>
          <w:szCs w:val="20"/>
        </w:rPr>
      </w:pPr>
      <w:r w:rsidRPr="00AA1C18">
        <w:rPr>
          <w:rFonts w:ascii="Times New Roman" w:hAnsi="Times New Roman" w:cs="Times New Roman"/>
          <w:sz w:val="20"/>
          <w:szCs w:val="20"/>
        </w:rPr>
        <w:t>SPKn. m.22/1/j şu şekilde değiştirilmiştir:</w:t>
      </w:r>
    </w:p>
    <w:p w14:paraId="6A78B545" w14:textId="77777777" w:rsidR="001E03E6" w:rsidRPr="00AA1C18" w:rsidRDefault="001E03E6" w:rsidP="001E03E6">
      <w:pPr>
        <w:spacing w:before="100" w:beforeAutospacing="1" w:after="100" w:afterAutospacing="1"/>
        <w:ind w:left="720" w:firstLine="40"/>
        <w:jc w:val="both"/>
        <w:rPr>
          <w:rFonts w:ascii="Times New Roman" w:hAnsi="Times New Roman" w:cs="Times New Roman"/>
          <w:i/>
          <w:sz w:val="20"/>
          <w:szCs w:val="20"/>
        </w:rPr>
      </w:pPr>
      <w:r w:rsidRPr="00AA1C18">
        <w:rPr>
          <w:rFonts w:ascii="Times New Roman" w:hAnsi="Times New Roman" w:cs="Times New Roman"/>
          <w:i/>
          <w:sz w:val="20"/>
          <w:szCs w:val="20"/>
        </w:rPr>
        <w:t>“Ekonomik ve fınansal göstergelere, sermaye piyasası araçlarına, mala, kıymetli madenlere ve dövize dayalı vadeli işlem ve opsiyon sözleşmeleri dahil her türlü türev araçların niteliklerini, alım ve satım esaslarını, bu araçların işlem göreceği borsalar ve piyasalarda çalışacakların denetim, faaliyet ilke ve esasları ile yükümlülüklerini, teminatlar, takas ve saklama sistemi konularındaki esas ve usulleri düzenlemek”</w:t>
      </w:r>
    </w:p>
    <w:p w14:paraId="33CF06E3" w14:textId="77777777" w:rsidR="001E03E6" w:rsidRPr="00AA1C18" w:rsidRDefault="001E03E6" w:rsidP="001E03E6">
      <w:pPr>
        <w:ind w:firstLine="720"/>
        <w:jc w:val="both"/>
        <w:rPr>
          <w:rFonts w:ascii="Times New Roman" w:hAnsi="Times New Roman" w:cs="Times New Roman"/>
          <w:sz w:val="20"/>
          <w:szCs w:val="20"/>
        </w:rPr>
      </w:pPr>
      <w:r w:rsidRPr="00AA1C18">
        <w:rPr>
          <w:rFonts w:ascii="Times New Roman" w:hAnsi="Times New Roman" w:cs="Times New Roman"/>
          <w:sz w:val="20"/>
          <w:szCs w:val="20"/>
        </w:rPr>
        <w:t>SPKn m.30/1/c şu şekilde değiştirilmiştir.</w:t>
      </w:r>
    </w:p>
    <w:p w14:paraId="2847FEBE" w14:textId="77777777" w:rsidR="001E03E6" w:rsidRPr="00AA1C18" w:rsidRDefault="001E03E6" w:rsidP="001E03E6">
      <w:pPr>
        <w:ind w:firstLine="720"/>
        <w:jc w:val="both"/>
        <w:rPr>
          <w:rFonts w:ascii="Times New Roman" w:hAnsi="Times New Roman" w:cs="Times New Roman"/>
          <w:sz w:val="20"/>
          <w:szCs w:val="20"/>
        </w:rPr>
      </w:pPr>
    </w:p>
    <w:p w14:paraId="6D04956A" w14:textId="77777777" w:rsidR="001E03E6" w:rsidRPr="00AA1C18" w:rsidRDefault="001E03E6" w:rsidP="001E03E6">
      <w:pPr>
        <w:spacing w:before="100" w:beforeAutospacing="1" w:after="100" w:afterAutospacing="1"/>
        <w:ind w:left="720"/>
        <w:jc w:val="both"/>
        <w:rPr>
          <w:rFonts w:ascii="Times New Roman" w:hAnsi="Times New Roman" w:cs="Times New Roman"/>
          <w:i/>
          <w:sz w:val="20"/>
          <w:szCs w:val="20"/>
        </w:rPr>
      </w:pPr>
      <w:r w:rsidRPr="00AA1C18">
        <w:rPr>
          <w:rFonts w:ascii="Times New Roman" w:hAnsi="Times New Roman" w:cs="Times New Roman"/>
          <w:i/>
          <w:sz w:val="20"/>
          <w:szCs w:val="20"/>
        </w:rPr>
        <w:t xml:space="preserve">Ekonomik ve fınansal göstergelere, sermaye piyasası araçlarına, mala, kıymetli madenlere ve dövize dayalı vadeli işlem ve opsiyon sözleşmeleri dahil her türlü türev araçların alım satımının yapılmasına aracılık,” </w:t>
      </w:r>
    </w:p>
    <w:p w14:paraId="63E4EDE7" w14:textId="77777777" w:rsidR="001E03E6" w:rsidRPr="00AA1C18" w:rsidRDefault="001E03E6" w:rsidP="001E03E6">
      <w:pPr>
        <w:ind w:firstLine="720"/>
        <w:jc w:val="both"/>
        <w:rPr>
          <w:rFonts w:ascii="Times New Roman" w:hAnsi="Times New Roman" w:cs="Times New Roman"/>
          <w:sz w:val="20"/>
          <w:szCs w:val="20"/>
        </w:rPr>
      </w:pPr>
      <w:r w:rsidRPr="00AA1C18">
        <w:rPr>
          <w:rFonts w:ascii="Times New Roman" w:hAnsi="Times New Roman" w:cs="Times New Roman"/>
          <w:sz w:val="20"/>
          <w:szCs w:val="20"/>
        </w:rPr>
        <w:t>4487 sayılı Knaun bir başka önemli özelliği ise türev araçların işlem göreceği özel nitelikli bir bosaının kurulmasına ilişkin olarak öngördüğü düzenlemedir (m.40)</w:t>
      </w:r>
      <w:r>
        <w:rPr>
          <w:rStyle w:val="FootnoteReference"/>
          <w:rFonts w:ascii="Times New Roman" w:hAnsi="Times New Roman" w:cs="Times New Roman"/>
          <w:sz w:val="20"/>
          <w:szCs w:val="20"/>
        </w:rPr>
        <w:footnoteReference w:id="15"/>
      </w:r>
      <w:r w:rsidRPr="00AA1C18">
        <w:rPr>
          <w:rFonts w:ascii="Times New Roman" w:hAnsi="Times New Roman" w:cs="Times New Roman"/>
          <w:sz w:val="20"/>
          <w:szCs w:val="20"/>
        </w:rPr>
        <w:t xml:space="preserve">. </w:t>
      </w:r>
    </w:p>
    <w:p w14:paraId="6087B46C" w14:textId="77777777" w:rsidR="001E03E6" w:rsidRPr="00AA1C18" w:rsidRDefault="001E03E6" w:rsidP="001E03E6">
      <w:pPr>
        <w:pStyle w:val="NormalWeb"/>
        <w:ind w:left="720"/>
        <w:jc w:val="both"/>
        <w:rPr>
          <w:rFonts w:ascii="Times New Roman" w:hAnsi="Times New Roman"/>
          <w:i/>
        </w:rPr>
      </w:pPr>
      <w:r w:rsidRPr="00AA1C18">
        <w:rPr>
          <w:rFonts w:ascii="Times New Roman" w:hAnsi="Times New Roman"/>
          <w:i/>
        </w:rPr>
        <w:t xml:space="preserve">“Münhasıran, ekonomik ve fınansal göstergelere, sermaye piyasası araçlarına, mala, kıymetli madenlere ve dövize dayalı vadeli işlem ve opsiyon sözleşmeleri ile her türlü türev araçlardan oluşan sermaye piyasası araçlarının işlem göreceği tüzel kişiliği haiz borsalar, Kurulun teklifi ve ilgili Bakanın önerisi üzerine Bakanlar Kurulunun onayı ile kurulur. Bu borsaların kuruluş, teşkilât, faaliyet, denetim, üyelik ilke ve esasları ilgili bakanlıkça çıkarılacak bir </w:t>
      </w:r>
      <w:r w:rsidRPr="00AA1C18">
        <w:rPr>
          <w:rFonts w:ascii="Times New Roman" w:hAnsi="Times New Roman"/>
          <w:i/>
        </w:rPr>
        <w:lastRenderedPageBreak/>
        <w:t>yönetmelikle belirlenir. Bu borsalar anonim şirket niteliğinde kurulursa, yıllık kârlarının % 20'sinden fazlasını dağıtamazlar. Bu fıkra kapsamındaki sermaye piyasası araçları damga vergisinden muaftır.”</w:t>
      </w:r>
    </w:p>
    <w:p w14:paraId="51217697" w14:textId="77777777" w:rsidR="001E03E6" w:rsidRPr="00AA1C18" w:rsidRDefault="001E03E6" w:rsidP="001E03E6">
      <w:pPr>
        <w:ind w:firstLine="720"/>
        <w:jc w:val="both"/>
        <w:rPr>
          <w:rFonts w:ascii="Times New Roman" w:hAnsi="Times New Roman" w:cs="Times New Roman"/>
          <w:sz w:val="20"/>
          <w:szCs w:val="20"/>
        </w:rPr>
      </w:pPr>
      <w:r w:rsidRPr="00AA1C18">
        <w:rPr>
          <w:rFonts w:ascii="Times New Roman" w:hAnsi="Times New Roman" w:cs="Times New Roman"/>
          <w:sz w:val="20"/>
          <w:szCs w:val="20"/>
        </w:rPr>
        <w:t xml:space="preserve"> </w:t>
      </w:r>
      <w:r>
        <w:rPr>
          <w:rFonts w:ascii="Times New Roman" w:hAnsi="Times New Roman" w:cs="Times New Roman"/>
          <w:sz w:val="20"/>
          <w:szCs w:val="20"/>
        </w:rPr>
        <w:t>2499 sayılı Kanun döneminde 558 sayılı KHK ile birlikte türev araçlara ilişkin ikincil düzenlemeler yapılmıştır.</w:t>
      </w:r>
    </w:p>
    <w:p w14:paraId="0BCF5327" w14:textId="77777777" w:rsidR="001E03E6" w:rsidRDefault="001E03E6" w:rsidP="001E03E6">
      <w:pPr>
        <w:jc w:val="both"/>
        <w:rPr>
          <w:rFonts w:ascii="Times New Roman" w:hAnsi="Times New Roman" w:cs="Times New Roman"/>
          <w:sz w:val="20"/>
          <w:szCs w:val="20"/>
        </w:rPr>
      </w:pPr>
    </w:p>
    <w:p w14:paraId="2BB5BFE8" w14:textId="77777777" w:rsidR="001E03E6" w:rsidRPr="00AA1C18" w:rsidRDefault="001E03E6" w:rsidP="001E03E6">
      <w:pPr>
        <w:jc w:val="both"/>
        <w:rPr>
          <w:rFonts w:ascii="Times New Roman" w:hAnsi="Times New Roman" w:cs="Times New Roman"/>
          <w:sz w:val="20"/>
          <w:szCs w:val="20"/>
        </w:rPr>
      </w:pPr>
    </w:p>
    <w:p w14:paraId="768FFEB8" w14:textId="77777777" w:rsidR="001E03E6" w:rsidRPr="00AA1C18" w:rsidRDefault="001E03E6" w:rsidP="001E03E6">
      <w:pPr>
        <w:ind w:firstLine="720"/>
        <w:jc w:val="both"/>
        <w:rPr>
          <w:rFonts w:ascii="Times New Roman" w:hAnsi="Times New Roman" w:cs="Times New Roman"/>
          <w:sz w:val="20"/>
          <w:szCs w:val="20"/>
        </w:rPr>
      </w:pPr>
      <w:r>
        <w:rPr>
          <w:rFonts w:ascii="Times New Roman" w:hAnsi="Times New Roman" w:cs="Times New Roman"/>
          <w:sz w:val="20"/>
          <w:szCs w:val="20"/>
        </w:rPr>
        <w:t xml:space="preserve">6362 sayılı SPKn., türev araçları </w:t>
      </w:r>
      <w:r w:rsidRPr="00AA1C18">
        <w:rPr>
          <w:rFonts w:ascii="Times New Roman" w:hAnsi="Times New Roman" w:cs="Times New Roman"/>
          <w:sz w:val="20"/>
          <w:szCs w:val="20"/>
        </w:rPr>
        <w:t xml:space="preserve"> </w:t>
      </w:r>
      <w:r>
        <w:rPr>
          <w:rFonts w:ascii="Times New Roman" w:hAnsi="Times New Roman" w:cs="Times New Roman"/>
          <w:sz w:val="20"/>
          <w:szCs w:val="20"/>
        </w:rPr>
        <w:t>“</w:t>
      </w:r>
      <w:r w:rsidRPr="00712F80">
        <w:rPr>
          <w:rFonts w:ascii="Times New Roman" w:hAnsi="Times New Roman" w:cs="Times New Roman"/>
          <w:b/>
          <w:i/>
          <w:sz w:val="20"/>
          <w:szCs w:val="20"/>
        </w:rPr>
        <w:t>Kanunda sayılan veya Kurulca bu kapsamda olduğu belirlenen diğer türev araçları ifade eden</w:t>
      </w:r>
      <w:r>
        <w:rPr>
          <w:rFonts w:ascii="Times New Roman" w:hAnsi="Times New Roman" w:cs="Times New Roman"/>
          <w:b/>
          <w:i/>
          <w:sz w:val="20"/>
          <w:szCs w:val="20"/>
        </w:rPr>
        <w:t>”</w:t>
      </w:r>
      <w:r w:rsidRPr="00712F80">
        <w:rPr>
          <w:rFonts w:ascii="Times New Roman" w:hAnsi="Times New Roman" w:cs="Times New Roman"/>
          <w:b/>
          <w:i/>
          <w:sz w:val="20"/>
          <w:szCs w:val="20"/>
        </w:rPr>
        <w:t xml:space="preserve"> </w:t>
      </w:r>
      <w:r w:rsidRPr="00AA1C18">
        <w:rPr>
          <w:rFonts w:ascii="Times New Roman" w:hAnsi="Times New Roman" w:cs="Times New Roman"/>
          <w:sz w:val="20"/>
          <w:szCs w:val="20"/>
        </w:rPr>
        <w:t xml:space="preserve">bir kavram olarak tanımlamış ve bazı türev araçları da saymıştır (SPKn. m. 3/1/u). </w:t>
      </w:r>
    </w:p>
    <w:p w14:paraId="0D2BD813" w14:textId="77777777" w:rsidR="001E03E6" w:rsidRDefault="001E03E6" w:rsidP="001E03E6">
      <w:pPr>
        <w:jc w:val="both"/>
        <w:rPr>
          <w:rFonts w:ascii="Times New Roman" w:hAnsi="Times New Roman" w:cs="Times New Roman"/>
          <w:sz w:val="20"/>
          <w:szCs w:val="20"/>
        </w:rPr>
      </w:pPr>
    </w:p>
    <w:p w14:paraId="660D14DC" w14:textId="77777777" w:rsidR="001E03E6" w:rsidRPr="00AA1C18" w:rsidRDefault="001E03E6" w:rsidP="001E03E6">
      <w:pPr>
        <w:ind w:firstLine="720"/>
        <w:jc w:val="both"/>
        <w:rPr>
          <w:rFonts w:ascii="Times New Roman" w:hAnsi="Times New Roman" w:cs="Times New Roman"/>
          <w:sz w:val="20"/>
          <w:szCs w:val="20"/>
        </w:rPr>
      </w:pPr>
      <w:r w:rsidRPr="00AA1C18">
        <w:rPr>
          <w:rFonts w:ascii="Times New Roman" w:hAnsi="Times New Roman" w:cs="Times New Roman"/>
          <w:sz w:val="20"/>
          <w:szCs w:val="20"/>
        </w:rPr>
        <w:t>Kanunda sayılan tanımlamada yer alan türev araçları;</w:t>
      </w:r>
    </w:p>
    <w:p w14:paraId="1EE63276" w14:textId="77777777" w:rsidR="001E03E6" w:rsidRPr="00AA1C18" w:rsidRDefault="001E03E6" w:rsidP="001E03E6">
      <w:pPr>
        <w:ind w:firstLine="720"/>
        <w:jc w:val="both"/>
        <w:rPr>
          <w:rFonts w:ascii="Times New Roman" w:hAnsi="Times New Roman" w:cs="Times New Roman"/>
          <w:sz w:val="20"/>
          <w:szCs w:val="20"/>
        </w:rPr>
      </w:pPr>
      <w:r w:rsidRPr="00AA1C18">
        <w:rPr>
          <w:rFonts w:ascii="Times New Roman" w:hAnsi="Times New Roman" w:cs="Times New Roman"/>
          <w:sz w:val="20"/>
          <w:szCs w:val="20"/>
        </w:rPr>
        <w:t xml:space="preserve">  </w:t>
      </w:r>
    </w:p>
    <w:p w14:paraId="002A99FC" w14:textId="77777777" w:rsidR="001E03E6" w:rsidRPr="00AA1C18" w:rsidRDefault="001E03E6" w:rsidP="001E03E6">
      <w:pPr>
        <w:ind w:firstLine="720"/>
        <w:jc w:val="both"/>
        <w:rPr>
          <w:rFonts w:ascii="Times New Roman" w:hAnsi="Times New Roman" w:cs="Times New Roman"/>
          <w:sz w:val="20"/>
          <w:szCs w:val="20"/>
        </w:rPr>
      </w:pPr>
      <w:r w:rsidRPr="00AA1C18">
        <w:rPr>
          <w:rFonts w:ascii="Times New Roman" w:hAnsi="Times New Roman" w:cs="Times New Roman"/>
          <w:sz w:val="20"/>
          <w:szCs w:val="20"/>
        </w:rPr>
        <w:t xml:space="preserve">(i) Menkul kıymetleri satın alma veya satma veya birbirleri ile değiştirme hakkı veren türev araçlar; </w:t>
      </w:r>
    </w:p>
    <w:p w14:paraId="7D62061A" w14:textId="77777777" w:rsidR="001E03E6" w:rsidRDefault="001E03E6" w:rsidP="001E03E6">
      <w:pPr>
        <w:ind w:firstLine="720"/>
        <w:jc w:val="both"/>
        <w:rPr>
          <w:rFonts w:ascii="Times New Roman" w:hAnsi="Times New Roman" w:cs="Times New Roman"/>
          <w:sz w:val="20"/>
          <w:szCs w:val="20"/>
        </w:rPr>
      </w:pPr>
      <w:r w:rsidRPr="00AA1C18">
        <w:rPr>
          <w:rFonts w:ascii="Times New Roman" w:hAnsi="Times New Roman" w:cs="Times New Roman"/>
          <w:sz w:val="20"/>
          <w:szCs w:val="20"/>
        </w:rPr>
        <w:t>(ii) Değeri, bir menkul kıymet fiyatına veya getirisine; bir döviz fiyatına veya değişikliğine ; faiz oranına  veya orandaki değişikliğe; bir kıymetli maden  veya kıymetli taş fiyatına veya fiyat değişkliğine; bir mal fiyatına veya fiyat değişikliğine; Kurulc</w:t>
      </w:r>
      <w:r w:rsidRPr="00A74663">
        <w:rPr>
          <w:rFonts w:ascii="Times New Roman" w:hAnsi="Times New Roman" w:cs="Times New Roman"/>
          <w:sz w:val="20"/>
          <w:szCs w:val="20"/>
        </w:rPr>
        <w:t>a uygun görülen  kurumlarca yayınlanan  istatistiklere veya bunlar</w:t>
      </w:r>
      <w:r>
        <w:rPr>
          <w:rFonts w:ascii="Times New Roman" w:hAnsi="Times New Roman" w:cs="Times New Roman"/>
          <w:sz w:val="20"/>
          <w:szCs w:val="20"/>
        </w:rPr>
        <w:t>daki değişkliğe; kredi riski tra</w:t>
      </w:r>
      <w:r w:rsidRPr="00A74663">
        <w:rPr>
          <w:rFonts w:ascii="Times New Roman" w:hAnsi="Times New Roman" w:cs="Times New Roman"/>
          <w:sz w:val="20"/>
          <w:szCs w:val="20"/>
        </w:rPr>
        <w:t xml:space="preserve">nsferi sağlayan, enerji fiyatları ve iklim değişkenleri gibi ölçüm değerleri olan ve bu sayılanlardan oluşturulan  bir endeks seviyesine veya seviyedeki değişikliğe bağlı  olan türev araçları, bu araçların türevlerini ve sayılan dayanak varlıkları  birbirleri  ile değiştirme hakkı  veren türevleri, </w:t>
      </w:r>
    </w:p>
    <w:p w14:paraId="3490FE12" w14:textId="77777777" w:rsidR="001E03E6" w:rsidRPr="00A74663" w:rsidRDefault="001E03E6" w:rsidP="001E03E6">
      <w:pPr>
        <w:ind w:firstLine="720"/>
        <w:jc w:val="both"/>
        <w:rPr>
          <w:rFonts w:ascii="Times New Roman" w:hAnsi="Times New Roman" w:cs="Times New Roman"/>
          <w:sz w:val="20"/>
          <w:szCs w:val="20"/>
        </w:rPr>
      </w:pPr>
    </w:p>
    <w:p w14:paraId="396FCCAF" w14:textId="77777777" w:rsidR="001E03E6" w:rsidRPr="00A74663" w:rsidRDefault="001E03E6" w:rsidP="001E03E6">
      <w:pPr>
        <w:ind w:firstLine="720"/>
        <w:jc w:val="both"/>
        <w:rPr>
          <w:rFonts w:ascii="Times New Roman" w:hAnsi="Times New Roman" w:cs="Times New Roman"/>
          <w:sz w:val="20"/>
          <w:szCs w:val="20"/>
        </w:rPr>
      </w:pPr>
      <w:r w:rsidRPr="00A74663">
        <w:rPr>
          <w:rFonts w:ascii="Times New Roman" w:hAnsi="Times New Roman" w:cs="Times New Roman"/>
          <w:sz w:val="20"/>
          <w:szCs w:val="20"/>
        </w:rPr>
        <w:t xml:space="preserve">(iii) Döviz ve kıymetli madenler ile Kurulca belirlenecek diğer varlıklar üzerine yapılacak kaldıraçlı işlemleri </w:t>
      </w:r>
    </w:p>
    <w:p w14:paraId="110C2EBE" w14:textId="77777777" w:rsidR="001E03E6" w:rsidRPr="00A74663" w:rsidRDefault="001E03E6" w:rsidP="001E03E6">
      <w:pPr>
        <w:jc w:val="both"/>
        <w:rPr>
          <w:rFonts w:ascii="Times New Roman" w:hAnsi="Times New Roman" w:cs="Times New Roman"/>
          <w:sz w:val="20"/>
          <w:szCs w:val="20"/>
        </w:rPr>
      </w:pPr>
    </w:p>
    <w:p w14:paraId="1B69E859" w14:textId="77777777" w:rsidR="001E03E6" w:rsidRDefault="001E03E6" w:rsidP="001E03E6">
      <w:pPr>
        <w:jc w:val="both"/>
        <w:rPr>
          <w:rFonts w:ascii="Times New Roman" w:hAnsi="Times New Roman" w:cs="Times New Roman"/>
          <w:sz w:val="20"/>
          <w:szCs w:val="20"/>
        </w:rPr>
      </w:pPr>
      <w:r w:rsidRPr="00A74663">
        <w:rPr>
          <w:rFonts w:ascii="Times New Roman" w:hAnsi="Times New Roman" w:cs="Times New Roman"/>
          <w:sz w:val="20"/>
          <w:szCs w:val="20"/>
        </w:rPr>
        <w:t xml:space="preserve">kapsamaktadır. </w:t>
      </w:r>
    </w:p>
    <w:p w14:paraId="49035016" w14:textId="77777777" w:rsidR="001E03E6" w:rsidRDefault="001E03E6" w:rsidP="001E03E6">
      <w:pPr>
        <w:jc w:val="both"/>
        <w:rPr>
          <w:rFonts w:ascii="Times New Roman" w:hAnsi="Times New Roman" w:cs="Times New Roman"/>
          <w:sz w:val="20"/>
          <w:szCs w:val="20"/>
        </w:rPr>
      </w:pPr>
    </w:p>
    <w:p w14:paraId="1F2426D9" w14:textId="77777777" w:rsidR="001E03E6" w:rsidRDefault="001E03E6" w:rsidP="001E03E6">
      <w:pPr>
        <w:jc w:val="both"/>
        <w:rPr>
          <w:rFonts w:ascii="Times New Roman" w:hAnsi="Times New Roman" w:cs="Times New Roman"/>
          <w:b/>
          <w:i/>
          <w:sz w:val="20"/>
          <w:szCs w:val="20"/>
        </w:rPr>
      </w:pPr>
    </w:p>
    <w:p w14:paraId="48F317EA" w14:textId="77777777" w:rsidR="001E03E6" w:rsidRDefault="001E03E6" w:rsidP="001E03E6">
      <w:pPr>
        <w:ind w:firstLine="720"/>
        <w:jc w:val="both"/>
        <w:rPr>
          <w:rFonts w:ascii="Times New Roman" w:hAnsi="Times New Roman" w:cs="Times New Roman"/>
          <w:b/>
          <w:sz w:val="20"/>
          <w:szCs w:val="20"/>
        </w:rPr>
      </w:pPr>
      <w:r>
        <w:rPr>
          <w:rFonts w:ascii="Times New Roman" w:hAnsi="Times New Roman" w:cs="Times New Roman"/>
          <w:sz w:val="20"/>
          <w:szCs w:val="20"/>
        </w:rPr>
        <w:t xml:space="preserve">Aslında geri çağrılabilir ve paya </w:t>
      </w:r>
      <w:r w:rsidRPr="00521E12">
        <w:rPr>
          <w:rFonts w:ascii="Times New Roman" w:hAnsi="Times New Roman" w:cs="Times New Roman"/>
          <w:sz w:val="20"/>
          <w:szCs w:val="20"/>
        </w:rPr>
        <w:t>dönüştürülebilir  borçlanma araçları</w:t>
      </w:r>
      <w:r>
        <w:rPr>
          <w:rFonts w:ascii="Times New Roman" w:hAnsi="Times New Roman" w:cs="Times New Roman"/>
          <w:sz w:val="20"/>
          <w:szCs w:val="20"/>
        </w:rPr>
        <w:t xml:space="preserve">ndaki geri çağırma hakkı ve dönüştürme hakları </w:t>
      </w:r>
      <w:r w:rsidRPr="00521E12">
        <w:rPr>
          <w:rFonts w:ascii="Times New Roman" w:hAnsi="Times New Roman" w:cs="Times New Roman"/>
          <w:sz w:val="20"/>
          <w:szCs w:val="20"/>
        </w:rPr>
        <w:t xml:space="preserve">  ve varantlar opsiyon benzeri araçlar olduklarından bir</w:t>
      </w:r>
      <w:r>
        <w:rPr>
          <w:rFonts w:ascii="Times New Roman" w:hAnsi="Times New Roman" w:cs="Times New Roman"/>
          <w:sz w:val="20"/>
          <w:szCs w:val="20"/>
        </w:rPr>
        <w:t xml:space="preserve">er </w:t>
      </w:r>
      <w:r w:rsidRPr="00A87B26">
        <w:rPr>
          <w:rFonts w:ascii="Times New Roman" w:hAnsi="Times New Roman" w:cs="Times New Roman"/>
          <w:b/>
          <w:i/>
          <w:sz w:val="20"/>
          <w:szCs w:val="20"/>
        </w:rPr>
        <w:t>“Menkul kıymetleri alma, satma, değiştirme hakkı veren  türev  araç”</w:t>
      </w:r>
      <w:r w:rsidRPr="00521E12">
        <w:rPr>
          <w:rFonts w:ascii="Times New Roman" w:hAnsi="Times New Roman" w:cs="Times New Roman"/>
          <w:sz w:val="20"/>
          <w:szCs w:val="20"/>
        </w:rPr>
        <w:t xml:space="preserve">  niteliğ</w:t>
      </w:r>
      <w:r>
        <w:rPr>
          <w:rFonts w:ascii="Times New Roman" w:hAnsi="Times New Roman" w:cs="Times New Roman"/>
          <w:sz w:val="20"/>
          <w:szCs w:val="20"/>
        </w:rPr>
        <w:t>i</w:t>
      </w:r>
      <w:r w:rsidRPr="00521E12">
        <w:rPr>
          <w:rFonts w:ascii="Times New Roman" w:hAnsi="Times New Roman" w:cs="Times New Roman"/>
          <w:sz w:val="20"/>
          <w:szCs w:val="20"/>
        </w:rPr>
        <w:t>ndedirler</w:t>
      </w:r>
      <w:r>
        <w:rPr>
          <w:rFonts w:ascii="Times New Roman" w:hAnsi="Times New Roman" w:cs="Times New Roman"/>
          <w:b/>
          <w:sz w:val="20"/>
          <w:szCs w:val="20"/>
        </w:rPr>
        <w:t xml:space="preserve">. </w:t>
      </w:r>
    </w:p>
    <w:p w14:paraId="30E957FB" w14:textId="77777777" w:rsidR="001E03E6" w:rsidRDefault="001E03E6" w:rsidP="001E03E6">
      <w:pPr>
        <w:jc w:val="both"/>
        <w:rPr>
          <w:rFonts w:ascii="Times New Roman" w:hAnsi="Times New Roman" w:cs="Times New Roman"/>
          <w:sz w:val="20"/>
          <w:szCs w:val="20"/>
        </w:rPr>
      </w:pPr>
    </w:p>
    <w:p w14:paraId="02E10836" w14:textId="77777777" w:rsidR="001E03E6" w:rsidRPr="005D09C0" w:rsidRDefault="001E03E6" w:rsidP="001E03E6">
      <w:pPr>
        <w:widowControl w:val="0"/>
        <w:autoSpaceDE w:val="0"/>
        <w:autoSpaceDN w:val="0"/>
        <w:adjustRightInd w:val="0"/>
        <w:spacing w:after="240"/>
        <w:ind w:firstLine="720"/>
        <w:jc w:val="both"/>
        <w:rPr>
          <w:rFonts w:ascii="Times New Roman" w:hAnsi="Times New Roman" w:cs="Times New Roman"/>
          <w:sz w:val="20"/>
          <w:szCs w:val="20"/>
        </w:rPr>
      </w:pPr>
      <w:r w:rsidRPr="005D09C0">
        <w:rPr>
          <w:rFonts w:ascii="Times New Roman" w:hAnsi="Times New Roman" w:cs="Times New Roman"/>
          <w:b/>
          <w:i/>
          <w:sz w:val="20"/>
          <w:szCs w:val="20"/>
        </w:rPr>
        <w:t xml:space="preserve">SPKr. III-37.1 ile </w:t>
      </w:r>
      <w:r w:rsidRPr="001B4076">
        <w:rPr>
          <w:rFonts w:ascii="Times New Roman" w:hAnsi="Times New Roman" w:cs="Times New Roman"/>
          <w:sz w:val="20"/>
          <w:szCs w:val="20"/>
        </w:rPr>
        <w:t>sermaye piyasası aracı olarak türev araçlar ile ilgili alım satım ve müşteri emirlerinin yerine getir</w:t>
      </w:r>
      <w:r>
        <w:rPr>
          <w:rFonts w:ascii="Times New Roman" w:hAnsi="Times New Roman" w:cs="Times New Roman"/>
          <w:sz w:val="20"/>
          <w:szCs w:val="20"/>
        </w:rPr>
        <w:t>ilmesini yatırım hizmeti olarak t</w:t>
      </w:r>
      <w:r w:rsidRPr="001B4076">
        <w:rPr>
          <w:rFonts w:ascii="Times New Roman" w:hAnsi="Times New Roman" w:cs="Times New Roman"/>
          <w:sz w:val="20"/>
          <w:szCs w:val="20"/>
        </w:rPr>
        <w:t>anımlamıştır. Bu çerçevede</w:t>
      </w:r>
      <w:r w:rsidRPr="005D09C0">
        <w:rPr>
          <w:rFonts w:ascii="Times New Roman" w:hAnsi="Times New Roman" w:cs="Times New Roman"/>
          <w:b/>
          <w:i/>
          <w:sz w:val="20"/>
          <w:szCs w:val="20"/>
        </w:rPr>
        <w:t xml:space="preserve">, </w:t>
      </w:r>
      <w:r w:rsidRPr="005D09C0">
        <w:rPr>
          <w:rFonts w:ascii="Times New Roman" w:hAnsi="Times New Roman" w:cs="Times New Roman"/>
          <w:sz w:val="20"/>
          <w:szCs w:val="20"/>
        </w:rPr>
        <w:t>kaldıraçlı işlemler dışında kalan türev araçlara ilişkin emir iletimi, işlem ya da portföy aracılığı faaliyetleri, işlemlerin niteliğine göre borsalar ve teşkilatlanmış diğer pazar yerlerinde ya da tezgahüstü piyasalarda yapılabileceğini öngörmüştür (m.25)</w:t>
      </w:r>
    </w:p>
    <w:p w14:paraId="0E04B2CC" w14:textId="77777777" w:rsidR="001E03E6" w:rsidRPr="005D09C0" w:rsidRDefault="001E03E6" w:rsidP="001E03E6">
      <w:pPr>
        <w:widowControl w:val="0"/>
        <w:autoSpaceDE w:val="0"/>
        <w:autoSpaceDN w:val="0"/>
        <w:adjustRightInd w:val="0"/>
        <w:spacing w:after="240"/>
        <w:ind w:firstLine="720"/>
        <w:jc w:val="both"/>
        <w:rPr>
          <w:rFonts w:ascii="Times New Roman" w:hAnsi="Times New Roman" w:cs="Times New Roman"/>
          <w:sz w:val="20"/>
          <w:szCs w:val="20"/>
        </w:rPr>
      </w:pPr>
      <w:r w:rsidRPr="005D09C0">
        <w:rPr>
          <w:rFonts w:ascii="Times New Roman" w:hAnsi="Times New Roman" w:cs="Times New Roman"/>
          <w:sz w:val="20"/>
          <w:szCs w:val="20"/>
        </w:rPr>
        <w:t>İligli düzenlemeye göre, aşağıda belirtilenler türev araç işlemi kapsamında değildir (m.26</w:t>
      </w:r>
      <w:r>
        <w:rPr>
          <w:rFonts w:ascii="Times New Roman" w:hAnsi="Times New Roman" w:cs="Times New Roman"/>
          <w:sz w:val="20"/>
          <w:szCs w:val="20"/>
        </w:rPr>
        <w:t>)</w:t>
      </w:r>
      <w:r w:rsidRPr="005D09C0">
        <w:rPr>
          <w:rFonts w:ascii="Times New Roman" w:hAnsi="Times New Roman" w:cs="Times New Roman"/>
          <w:sz w:val="20"/>
          <w:szCs w:val="20"/>
        </w:rPr>
        <w:t>:</w:t>
      </w:r>
    </w:p>
    <w:p w14:paraId="654BF1E9" w14:textId="77777777" w:rsidR="001E03E6" w:rsidRPr="005D09C0" w:rsidRDefault="001E03E6" w:rsidP="001E03E6">
      <w:pPr>
        <w:widowControl w:val="0"/>
        <w:autoSpaceDE w:val="0"/>
        <w:autoSpaceDN w:val="0"/>
        <w:adjustRightInd w:val="0"/>
        <w:spacing w:after="240"/>
        <w:ind w:firstLine="720"/>
        <w:jc w:val="both"/>
        <w:rPr>
          <w:rFonts w:ascii="Times New Roman" w:hAnsi="Times New Roman" w:cs="Times New Roman"/>
          <w:sz w:val="20"/>
          <w:szCs w:val="20"/>
        </w:rPr>
      </w:pPr>
      <w:r w:rsidRPr="005D09C0">
        <w:rPr>
          <w:rFonts w:ascii="Times New Roman" w:hAnsi="Times New Roman" w:cs="Times New Roman"/>
          <w:sz w:val="20"/>
          <w:szCs w:val="20"/>
        </w:rPr>
        <w:t> a) Döviz, kıymetli maden, kıymetli taş, mal veya diğer varlıkların fiziki olarak alım satımı.</w:t>
      </w:r>
    </w:p>
    <w:p w14:paraId="2D8C5229" w14:textId="77777777" w:rsidR="001E03E6" w:rsidRPr="005D09C0" w:rsidRDefault="001E03E6" w:rsidP="001E03E6">
      <w:pPr>
        <w:widowControl w:val="0"/>
        <w:autoSpaceDE w:val="0"/>
        <w:autoSpaceDN w:val="0"/>
        <w:adjustRightInd w:val="0"/>
        <w:spacing w:after="240"/>
        <w:ind w:firstLine="720"/>
        <w:jc w:val="both"/>
        <w:rPr>
          <w:rFonts w:ascii="Times New Roman" w:hAnsi="Times New Roman" w:cs="Times New Roman"/>
          <w:sz w:val="20"/>
          <w:szCs w:val="20"/>
        </w:rPr>
      </w:pPr>
      <w:r w:rsidRPr="005D09C0">
        <w:rPr>
          <w:rFonts w:ascii="Times New Roman" w:hAnsi="Times New Roman" w:cs="Times New Roman"/>
          <w:sz w:val="20"/>
          <w:szCs w:val="20"/>
        </w:rPr>
        <w:t>b) Gerçek ve/veya tüzel kişilerin kendi aralarında bir yatırım kuruluşu aracılığı olmaksızın gerçekleştirdiği, ticari veya mesleki faaliyet sayılamayacak nitelikteki türev araç alım satım işlemleri.</w:t>
      </w:r>
    </w:p>
    <w:p w14:paraId="7B38B28D" w14:textId="77777777" w:rsidR="001E03E6" w:rsidRDefault="001E03E6" w:rsidP="001E03E6">
      <w:pPr>
        <w:jc w:val="both"/>
        <w:rPr>
          <w:rFonts w:ascii="Times New Roman" w:hAnsi="Times New Roman" w:cs="Times New Roman"/>
          <w:sz w:val="20"/>
          <w:szCs w:val="20"/>
        </w:rPr>
      </w:pPr>
      <w:r>
        <w:rPr>
          <w:rFonts w:ascii="Times New Roman" w:hAnsi="Times New Roman" w:cs="Times New Roman"/>
          <w:sz w:val="20"/>
          <w:szCs w:val="20"/>
        </w:rPr>
        <w:tab/>
        <w:t>Düzenlemeler çerçevesinde bakıldığında SPKn. açısından türev işlemlerin borsa ve teşkilatlanmış piyasalarda yapılabileceği gibi tezgah üstü piyasalarda da yapılabilmesi öngörülmüştür</w:t>
      </w:r>
    </w:p>
    <w:p w14:paraId="4926CC40" w14:textId="77777777" w:rsidR="001E03E6" w:rsidRPr="005D09C0" w:rsidRDefault="001E03E6" w:rsidP="001E03E6">
      <w:pPr>
        <w:widowControl w:val="0"/>
        <w:autoSpaceDE w:val="0"/>
        <w:autoSpaceDN w:val="0"/>
        <w:adjustRightInd w:val="0"/>
        <w:spacing w:after="240"/>
        <w:jc w:val="both"/>
        <w:rPr>
          <w:rFonts w:ascii="Times New Roman" w:hAnsi="Times New Roman" w:cs="Times New Roman"/>
          <w:sz w:val="20"/>
          <w:szCs w:val="20"/>
        </w:rPr>
      </w:pPr>
      <w:r>
        <w:rPr>
          <w:rFonts w:ascii="Times New Roman" w:hAnsi="Times New Roman" w:cs="Times New Roman"/>
          <w:sz w:val="20"/>
          <w:szCs w:val="20"/>
        </w:rPr>
        <w:t xml:space="preserve">. </w:t>
      </w:r>
    </w:p>
    <w:p w14:paraId="707684FE" w14:textId="77777777" w:rsidR="001E03E6" w:rsidRDefault="001E03E6" w:rsidP="001E03E6">
      <w:pPr>
        <w:jc w:val="both"/>
        <w:rPr>
          <w:rFonts w:ascii="Times New Roman" w:hAnsi="Times New Roman" w:cs="Times New Roman"/>
          <w:b/>
          <w:i/>
          <w:sz w:val="20"/>
          <w:szCs w:val="20"/>
        </w:rPr>
      </w:pPr>
      <w:r>
        <w:rPr>
          <w:rFonts w:ascii="Times New Roman" w:hAnsi="Times New Roman" w:cs="Times New Roman"/>
          <w:b/>
          <w:i/>
          <w:sz w:val="20"/>
          <w:szCs w:val="20"/>
        </w:rPr>
        <w:t xml:space="preserve"> </w:t>
      </w:r>
    </w:p>
    <w:p w14:paraId="0DD90AFF" w14:textId="77777777" w:rsidR="001E03E6" w:rsidRDefault="001E03E6" w:rsidP="001E03E6">
      <w:pPr>
        <w:ind w:firstLine="720"/>
        <w:jc w:val="both"/>
        <w:rPr>
          <w:rFonts w:ascii="Times New Roman" w:hAnsi="Times New Roman" w:cs="Times New Roman"/>
          <w:b/>
          <w:i/>
          <w:sz w:val="20"/>
          <w:szCs w:val="20"/>
        </w:rPr>
      </w:pPr>
    </w:p>
    <w:p w14:paraId="5A87A2E4" w14:textId="77777777" w:rsidR="001E03E6" w:rsidRDefault="001E03E6" w:rsidP="001E03E6">
      <w:pPr>
        <w:ind w:firstLine="720"/>
        <w:jc w:val="both"/>
        <w:rPr>
          <w:rFonts w:ascii="Times New Roman" w:hAnsi="Times New Roman" w:cs="Times New Roman"/>
          <w:b/>
          <w:i/>
          <w:sz w:val="20"/>
          <w:szCs w:val="20"/>
        </w:rPr>
      </w:pPr>
    </w:p>
    <w:p w14:paraId="2080DEE5" w14:textId="77777777" w:rsidR="001E03E6" w:rsidRPr="00F62473" w:rsidRDefault="001E03E6" w:rsidP="001E03E6">
      <w:pPr>
        <w:ind w:firstLine="720"/>
        <w:jc w:val="center"/>
        <w:rPr>
          <w:rFonts w:ascii="Times New Roman" w:hAnsi="Times New Roman" w:cs="Times New Roman"/>
          <w:b/>
          <w:sz w:val="20"/>
          <w:szCs w:val="20"/>
        </w:rPr>
      </w:pPr>
      <w:r>
        <w:rPr>
          <w:rFonts w:ascii="Times New Roman" w:hAnsi="Times New Roman" w:cs="Times New Roman"/>
          <w:b/>
          <w:sz w:val="20"/>
          <w:szCs w:val="20"/>
        </w:rPr>
        <w:t>Kutu: 25</w:t>
      </w:r>
    </w:p>
    <w:p w14:paraId="0AF3B769" w14:textId="77777777" w:rsidR="001E03E6" w:rsidRDefault="001E03E6" w:rsidP="001E03E6">
      <w:pPr>
        <w:ind w:firstLine="720"/>
        <w:jc w:val="center"/>
        <w:rPr>
          <w:rFonts w:ascii="Times New Roman" w:hAnsi="Times New Roman" w:cs="Times New Roman"/>
          <w:b/>
          <w:sz w:val="20"/>
          <w:szCs w:val="20"/>
        </w:rPr>
      </w:pPr>
      <w:r w:rsidRPr="00F62473">
        <w:rPr>
          <w:rFonts w:ascii="Times New Roman" w:hAnsi="Times New Roman" w:cs="Times New Roman"/>
          <w:b/>
          <w:sz w:val="20"/>
          <w:szCs w:val="20"/>
        </w:rPr>
        <w:t>Sermaye Piyasa</w:t>
      </w:r>
      <w:r>
        <w:rPr>
          <w:rFonts w:ascii="Times New Roman" w:hAnsi="Times New Roman" w:cs="Times New Roman"/>
          <w:b/>
          <w:sz w:val="20"/>
          <w:szCs w:val="20"/>
        </w:rPr>
        <w:t>sı Aracı Olarak Türev Araçlar</w:t>
      </w:r>
    </w:p>
    <w:p w14:paraId="42CFDDCF" w14:textId="77777777" w:rsidR="001E03E6" w:rsidRPr="00F62473" w:rsidRDefault="001E03E6" w:rsidP="001E03E6">
      <w:pPr>
        <w:ind w:firstLine="720"/>
        <w:jc w:val="center"/>
        <w:rPr>
          <w:rFonts w:ascii="Times New Roman" w:hAnsi="Times New Roman" w:cs="Times New Roman"/>
          <w:b/>
          <w:sz w:val="20"/>
          <w:szCs w:val="20"/>
        </w:rPr>
      </w:pPr>
    </w:p>
    <w:tbl>
      <w:tblPr>
        <w:tblW w:w="0" w:type="auto"/>
        <w:tblLook w:val="04A0" w:firstRow="1" w:lastRow="0" w:firstColumn="1" w:lastColumn="0" w:noHBand="0" w:noVBand="1"/>
      </w:tblPr>
      <w:tblGrid>
        <w:gridCol w:w="8516"/>
      </w:tblGrid>
      <w:tr w:rsidR="001E03E6" w14:paraId="102CE4D9" w14:textId="77777777" w:rsidTr="00BB0476">
        <w:tc>
          <w:tcPr>
            <w:tcW w:w="8516" w:type="dxa"/>
          </w:tcPr>
          <w:tbl>
            <w:tblPr>
              <w:tblStyle w:val="TableGrid"/>
              <w:tblW w:w="0" w:type="auto"/>
              <w:tblLook w:val="04A0" w:firstRow="1" w:lastRow="0" w:firstColumn="1" w:lastColumn="0" w:noHBand="0" w:noVBand="1"/>
            </w:tblPr>
            <w:tblGrid>
              <w:gridCol w:w="8285"/>
            </w:tblGrid>
            <w:tr w:rsidR="001E03E6" w14:paraId="285F0FA7" w14:textId="77777777" w:rsidTr="00BB0476">
              <w:tc>
                <w:tcPr>
                  <w:tcW w:w="8285" w:type="dxa"/>
                </w:tcPr>
                <w:p w14:paraId="3B7D1D8D" w14:textId="77777777" w:rsidR="001E03E6" w:rsidRDefault="001E03E6" w:rsidP="00BB0476">
                  <w:pPr>
                    <w:jc w:val="both"/>
                    <w:rPr>
                      <w:rFonts w:ascii="Times New Roman" w:hAnsi="Times New Roman" w:cs="Times New Roman"/>
                      <w:b/>
                      <w:sz w:val="16"/>
                      <w:szCs w:val="16"/>
                    </w:rPr>
                  </w:pPr>
                  <w:r w:rsidRPr="00560678">
                    <w:rPr>
                      <w:rFonts w:ascii="Times New Roman" w:hAnsi="Times New Roman" w:cs="Times New Roman"/>
                      <w:b/>
                      <w:sz w:val="16"/>
                      <w:szCs w:val="16"/>
                    </w:rPr>
                    <w:t xml:space="preserve">                </w:t>
                  </w:r>
                </w:p>
                <w:p w14:paraId="49E36B69" w14:textId="77777777" w:rsidR="001E03E6" w:rsidRPr="00560678" w:rsidRDefault="001E03E6" w:rsidP="00BB0476">
                  <w:pPr>
                    <w:jc w:val="both"/>
                    <w:rPr>
                      <w:rFonts w:ascii="Times New Roman" w:hAnsi="Times New Roman" w:cs="Times New Roman"/>
                      <w:b/>
                      <w:sz w:val="16"/>
                      <w:szCs w:val="16"/>
                    </w:rPr>
                  </w:pPr>
                  <w:r>
                    <w:rPr>
                      <w:rFonts w:ascii="Times New Roman" w:hAnsi="Times New Roman" w:cs="Times New Roman"/>
                      <w:b/>
                      <w:sz w:val="16"/>
                      <w:szCs w:val="16"/>
                    </w:rPr>
                    <w:t xml:space="preserve">               </w:t>
                  </w:r>
                  <w:r w:rsidRPr="00560678">
                    <w:rPr>
                      <w:rFonts w:ascii="Times New Roman" w:hAnsi="Times New Roman" w:cs="Times New Roman"/>
                      <w:b/>
                      <w:sz w:val="16"/>
                      <w:szCs w:val="16"/>
                    </w:rPr>
                    <w:t xml:space="preserve"> A) Menkul Kıymetleri Alma, Satma, Değiştirme Hakkı Veren Türev araçlar (Opsiyonlar),</w:t>
                  </w:r>
                </w:p>
                <w:p w14:paraId="349C7609" w14:textId="77777777" w:rsidR="001E03E6" w:rsidRPr="00560678" w:rsidRDefault="001E03E6" w:rsidP="00BB0476">
                  <w:pPr>
                    <w:ind w:left="2160"/>
                    <w:jc w:val="both"/>
                    <w:rPr>
                      <w:rFonts w:ascii="Times New Roman" w:hAnsi="Times New Roman" w:cs="Times New Roman"/>
                      <w:b/>
                      <w:sz w:val="16"/>
                      <w:szCs w:val="16"/>
                    </w:rPr>
                  </w:pPr>
                </w:p>
                <w:p w14:paraId="7168F768" w14:textId="77777777" w:rsidR="001E03E6" w:rsidRPr="00560678" w:rsidRDefault="001E03E6" w:rsidP="00BB0476">
                  <w:pPr>
                    <w:jc w:val="both"/>
                    <w:rPr>
                      <w:rFonts w:ascii="Times New Roman" w:hAnsi="Times New Roman" w:cs="Times New Roman"/>
                      <w:b/>
                      <w:sz w:val="16"/>
                      <w:szCs w:val="16"/>
                    </w:rPr>
                  </w:pPr>
                  <w:r w:rsidRPr="00560678">
                    <w:rPr>
                      <w:rFonts w:ascii="Times New Roman" w:hAnsi="Times New Roman" w:cs="Times New Roman"/>
                      <w:b/>
                      <w:sz w:val="16"/>
                      <w:szCs w:val="16"/>
                    </w:rPr>
                    <w:lastRenderedPageBreak/>
                    <w:t xml:space="preserve">                B) Bir Değere Dayalı Olan Türev Araçlar (Vadeli İşlemler)</w:t>
                  </w:r>
                </w:p>
                <w:p w14:paraId="62E83D33" w14:textId="77777777" w:rsidR="001E03E6" w:rsidRPr="00560678" w:rsidRDefault="001E03E6" w:rsidP="00BB0476">
                  <w:pPr>
                    <w:ind w:left="2160"/>
                    <w:jc w:val="both"/>
                    <w:rPr>
                      <w:rFonts w:ascii="Times New Roman" w:hAnsi="Times New Roman" w:cs="Times New Roman"/>
                      <w:sz w:val="16"/>
                      <w:szCs w:val="16"/>
                    </w:rPr>
                  </w:pPr>
                </w:p>
                <w:p w14:paraId="0280C771" w14:textId="77777777" w:rsidR="001E03E6" w:rsidRPr="00560678" w:rsidRDefault="001E03E6" w:rsidP="00BB0476">
                  <w:pPr>
                    <w:jc w:val="both"/>
                    <w:rPr>
                      <w:rFonts w:ascii="Times New Roman" w:hAnsi="Times New Roman" w:cs="Times New Roman"/>
                      <w:sz w:val="16"/>
                      <w:szCs w:val="16"/>
                    </w:rPr>
                  </w:pPr>
                  <w:r w:rsidRPr="00560678">
                    <w:rPr>
                      <w:rFonts w:ascii="Times New Roman" w:hAnsi="Times New Roman" w:cs="Times New Roman"/>
                      <w:sz w:val="16"/>
                      <w:szCs w:val="16"/>
                    </w:rPr>
                    <w:t xml:space="preserve">                    Bir değere (Menkul Kıymet; Döviz, Faiz Oranı, Kıymetli Taş veya Maden Fiyatı, Bir Mal Fiyatı; İstatistikler; Ölçüm Değerleri; Endeksler gibi) ve Bunların Fiyatlarında veya Değerlerinde Bir Değişikliğe Dayalı </w:t>
                  </w:r>
                </w:p>
                <w:p w14:paraId="216FDB79" w14:textId="77777777" w:rsidR="001E03E6" w:rsidRPr="00560678" w:rsidRDefault="001E03E6" w:rsidP="00BB0476">
                  <w:pPr>
                    <w:jc w:val="both"/>
                    <w:rPr>
                      <w:rFonts w:ascii="Times New Roman" w:hAnsi="Times New Roman" w:cs="Times New Roman"/>
                      <w:sz w:val="16"/>
                      <w:szCs w:val="16"/>
                    </w:rPr>
                  </w:pPr>
                  <w:r w:rsidRPr="00560678">
                    <w:rPr>
                      <w:rFonts w:ascii="Times New Roman" w:hAnsi="Times New Roman" w:cs="Times New Roman"/>
                      <w:sz w:val="16"/>
                      <w:szCs w:val="16"/>
                    </w:rPr>
                    <w:tab/>
                  </w:r>
                  <w:r w:rsidRPr="00560678">
                    <w:rPr>
                      <w:rFonts w:ascii="Times New Roman" w:hAnsi="Times New Roman" w:cs="Times New Roman"/>
                      <w:sz w:val="16"/>
                      <w:szCs w:val="16"/>
                    </w:rPr>
                    <w:tab/>
                  </w:r>
                  <w:r w:rsidRPr="00560678">
                    <w:rPr>
                      <w:rFonts w:ascii="Times New Roman" w:hAnsi="Times New Roman" w:cs="Times New Roman"/>
                      <w:sz w:val="16"/>
                      <w:szCs w:val="16"/>
                    </w:rPr>
                    <w:tab/>
                  </w:r>
                </w:p>
                <w:p w14:paraId="5B4364E2" w14:textId="77777777" w:rsidR="001E03E6" w:rsidRPr="00560678" w:rsidRDefault="001E03E6" w:rsidP="00BB0476">
                  <w:pPr>
                    <w:jc w:val="both"/>
                    <w:rPr>
                      <w:rFonts w:ascii="Times New Roman" w:hAnsi="Times New Roman" w:cs="Times New Roman"/>
                      <w:b/>
                      <w:sz w:val="16"/>
                      <w:szCs w:val="16"/>
                    </w:rPr>
                  </w:pPr>
                  <w:r w:rsidRPr="00560678">
                    <w:rPr>
                      <w:rFonts w:ascii="Times New Roman" w:hAnsi="Times New Roman" w:cs="Times New Roman"/>
                      <w:b/>
                      <w:sz w:val="16"/>
                      <w:szCs w:val="16"/>
                    </w:rPr>
                    <w:t xml:space="preserve">                   C) Kaldıraçlı İşlemler,</w:t>
                  </w:r>
                </w:p>
                <w:p w14:paraId="43821E39" w14:textId="77777777" w:rsidR="001E03E6" w:rsidRPr="00560678" w:rsidRDefault="001E03E6" w:rsidP="00BB0476">
                  <w:pPr>
                    <w:ind w:left="1440" w:firstLine="720"/>
                    <w:jc w:val="both"/>
                    <w:rPr>
                      <w:rFonts w:ascii="Times New Roman" w:hAnsi="Times New Roman" w:cs="Times New Roman"/>
                      <w:b/>
                      <w:sz w:val="16"/>
                      <w:szCs w:val="16"/>
                    </w:rPr>
                  </w:pPr>
                </w:p>
                <w:p w14:paraId="71CE4EAA" w14:textId="77777777" w:rsidR="001E03E6" w:rsidRPr="00560678" w:rsidRDefault="001E03E6" w:rsidP="00BB0476">
                  <w:pPr>
                    <w:jc w:val="both"/>
                    <w:rPr>
                      <w:rFonts w:ascii="Times New Roman" w:hAnsi="Times New Roman" w:cs="Times New Roman"/>
                      <w:sz w:val="16"/>
                      <w:szCs w:val="16"/>
                    </w:rPr>
                  </w:pPr>
                  <w:r w:rsidRPr="00560678">
                    <w:rPr>
                      <w:rFonts w:ascii="Times New Roman" w:hAnsi="Times New Roman" w:cs="Times New Roman"/>
                      <w:sz w:val="16"/>
                      <w:szCs w:val="16"/>
                    </w:rPr>
                    <w:t xml:space="preserve">                              i) Dövize Dayalı</w:t>
                  </w:r>
                </w:p>
                <w:p w14:paraId="12ACC76C" w14:textId="77777777" w:rsidR="001E03E6" w:rsidRPr="00560678" w:rsidRDefault="001E03E6" w:rsidP="00BB0476">
                  <w:pPr>
                    <w:jc w:val="both"/>
                    <w:rPr>
                      <w:rFonts w:ascii="Times New Roman" w:hAnsi="Times New Roman" w:cs="Times New Roman"/>
                      <w:sz w:val="16"/>
                      <w:szCs w:val="16"/>
                    </w:rPr>
                  </w:pPr>
                  <w:r w:rsidRPr="00560678">
                    <w:rPr>
                      <w:rFonts w:ascii="Times New Roman" w:hAnsi="Times New Roman" w:cs="Times New Roman"/>
                      <w:sz w:val="16"/>
                      <w:szCs w:val="16"/>
                    </w:rPr>
                    <w:t xml:space="preserve">                             ii) Kıymetli Madene Dayalı</w:t>
                  </w:r>
                </w:p>
                <w:p w14:paraId="096B30DC" w14:textId="77777777" w:rsidR="001E03E6" w:rsidRPr="00560678" w:rsidRDefault="001E03E6" w:rsidP="00BB0476">
                  <w:pPr>
                    <w:jc w:val="both"/>
                    <w:rPr>
                      <w:rFonts w:ascii="Times New Roman" w:hAnsi="Times New Roman" w:cs="Times New Roman"/>
                      <w:sz w:val="16"/>
                      <w:szCs w:val="16"/>
                    </w:rPr>
                  </w:pPr>
                  <w:r w:rsidRPr="00560678">
                    <w:rPr>
                      <w:rFonts w:ascii="Times New Roman" w:hAnsi="Times New Roman" w:cs="Times New Roman"/>
                      <w:sz w:val="16"/>
                      <w:szCs w:val="16"/>
                    </w:rPr>
                    <w:t xml:space="preserve">                             iii) SPKr. Tarfından Belirlenecek Diğer Varlıklara</w:t>
                  </w:r>
                </w:p>
                <w:p w14:paraId="703E2B5B" w14:textId="77777777" w:rsidR="001E03E6" w:rsidRPr="00560678" w:rsidRDefault="001E03E6" w:rsidP="00BB0476">
                  <w:pPr>
                    <w:ind w:left="1440" w:firstLine="720"/>
                    <w:jc w:val="both"/>
                    <w:rPr>
                      <w:rFonts w:ascii="Times New Roman" w:hAnsi="Times New Roman" w:cs="Times New Roman"/>
                      <w:sz w:val="16"/>
                      <w:szCs w:val="16"/>
                    </w:rPr>
                  </w:pPr>
                </w:p>
                <w:p w14:paraId="1C122E2F" w14:textId="77777777" w:rsidR="001E03E6" w:rsidRPr="00560678" w:rsidRDefault="001E03E6" w:rsidP="00BB0476">
                  <w:pPr>
                    <w:jc w:val="both"/>
                    <w:rPr>
                      <w:rFonts w:ascii="Times New Roman" w:hAnsi="Times New Roman" w:cs="Times New Roman"/>
                      <w:b/>
                      <w:sz w:val="16"/>
                      <w:szCs w:val="16"/>
                    </w:rPr>
                  </w:pPr>
                  <w:r w:rsidRPr="00560678">
                    <w:rPr>
                      <w:rFonts w:ascii="Times New Roman" w:hAnsi="Times New Roman" w:cs="Times New Roman"/>
                      <w:b/>
                      <w:sz w:val="16"/>
                      <w:szCs w:val="16"/>
                    </w:rPr>
                    <w:t xml:space="preserve">              D) Kurulca Belirlenen Diğer Türev Araçlar,</w:t>
                  </w:r>
                </w:p>
                <w:p w14:paraId="008278C0" w14:textId="77777777" w:rsidR="001E03E6" w:rsidRDefault="001E03E6" w:rsidP="00BB0476">
                  <w:pPr>
                    <w:jc w:val="both"/>
                    <w:rPr>
                      <w:rFonts w:ascii="Times New Roman" w:hAnsi="Times New Roman" w:cs="Times New Roman"/>
                      <w:b/>
                      <w:sz w:val="20"/>
                      <w:szCs w:val="20"/>
                    </w:rPr>
                  </w:pPr>
                </w:p>
              </w:tc>
            </w:tr>
          </w:tbl>
          <w:p w14:paraId="61E85275" w14:textId="77777777" w:rsidR="001E03E6" w:rsidRPr="001002B7" w:rsidRDefault="001E03E6" w:rsidP="00BB0476">
            <w:pPr>
              <w:jc w:val="both"/>
              <w:rPr>
                <w:rFonts w:ascii="Times New Roman" w:hAnsi="Times New Roman" w:cs="Times New Roman"/>
                <w:b/>
                <w:sz w:val="20"/>
                <w:szCs w:val="20"/>
              </w:rPr>
            </w:pPr>
          </w:p>
          <w:p w14:paraId="28B04136" w14:textId="77777777" w:rsidR="001E03E6" w:rsidRPr="00A74663" w:rsidRDefault="001E03E6" w:rsidP="00BB0476">
            <w:pPr>
              <w:jc w:val="both"/>
              <w:rPr>
                <w:rFonts w:ascii="Times New Roman" w:hAnsi="Times New Roman" w:cs="Times New Roman"/>
                <w:sz w:val="20"/>
                <w:szCs w:val="20"/>
              </w:rPr>
            </w:pPr>
          </w:p>
          <w:p w14:paraId="0CC28997" w14:textId="77777777" w:rsidR="001E03E6" w:rsidRPr="00EC2AD3" w:rsidRDefault="001E03E6" w:rsidP="00BB0476">
            <w:pPr>
              <w:jc w:val="both"/>
              <w:rPr>
                <w:rFonts w:ascii="Times New Roman" w:hAnsi="Times New Roman" w:cs="Times New Roman"/>
                <w:b/>
                <w:sz w:val="20"/>
                <w:szCs w:val="20"/>
              </w:rPr>
            </w:pPr>
            <w:r w:rsidRPr="00EC2AD3">
              <w:rPr>
                <w:rFonts w:ascii="Times New Roman" w:hAnsi="Times New Roman" w:cs="Times New Roman"/>
                <w:b/>
                <w:sz w:val="20"/>
                <w:szCs w:val="20"/>
              </w:rPr>
              <w:t xml:space="preserve">                                      </w:t>
            </w:r>
          </w:p>
          <w:p w14:paraId="1E251896" w14:textId="77777777" w:rsidR="001E03E6" w:rsidRDefault="001E03E6" w:rsidP="00BB0476">
            <w:pPr>
              <w:jc w:val="both"/>
              <w:rPr>
                <w:rFonts w:ascii="Times New Roman" w:hAnsi="Times New Roman" w:cs="Times New Roman"/>
                <w:b/>
                <w:sz w:val="20"/>
                <w:szCs w:val="20"/>
              </w:rPr>
            </w:pPr>
          </w:p>
        </w:tc>
      </w:tr>
    </w:tbl>
    <w:p w14:paraId="25540EB5" w14:textId="77777777" w:rsidR="001E03E6" w:rsidRPr="00484437" w:rsidRDefault="001E03E6" w:rsidP="001E03E6">
      <w:pPr>
        <w:ind w:firstLine="720"/>
        <w:jc w:val="both"/>
        <w:rPr>
          <w:rFonts w:ascii="Times New Roman" w:hAnsi="Times New Roman" w:cs="Times New Roman"/>
          <w:b/>
          <w:i/>
          <w:sz w:val="20"/>
          <w:szCs w:val="20"/>
        </w:rPr>
      </w:pPr>
    </w:p>
    <w:p w14:paraId="24C5003C" w14:textId="77777777" w:rsidR="001E03E6" w:rsidRDefault="001E03E6" w:rsidP="001E03E6">
      <w:pPr>
        <w:jc w:val="both"/>
        <w:rPr>
          <w:rFonts w:ascii="Times New Roman" w:hAnsi="Times New Roman" w:cs="Times New Roman"/>
          <w:sz w:val="20"/>
          <w:szCs w:val="20"/>
        </w:rPr>
      </w:pPr>
    </w:p>
    <w:p w14:paraId="34A6C667" w14:textId="77777777" w:rsidR="001E03E6" w:rsidRDefault="001E03E6" w:rsidP="001E03E6">
      <w:pPr>
        <w:jc w:val="both"/>
        <w:rPr>
          <w:rFonts w:ascii="Times New Roman" w:hAnsi="Times New Roman" w:cs="Times New Roman"/>
          <w:sz w:val="20"/>
          <w:szCs w:val="20"/>
        </w:rPr>
      </w:pPr>
    </w:p>
    <w:p w14:paraId="7D1637A1" w14:textId="77777777" w:rsidR="001E03E6" w:rsidRPr="00EE4500" w:rsidRDefault="001E03E6" w:rsidP="001E03E6">
      <w:pPr>
        <w:ind w:firstLine="720"/>
        <w:jc w:val="both"/>
        <w:rPr>
          <w:rFonts w:ascii="Times New Roman" w:hAnsi="Times New Roman" w:cs="Times New Roman"/>
          <w:sz w:val="20"/>
          <w:szCs w:val="20"/>
        </w:rPr>
      </w:pPr>
      <w:r w:rsidRPr="00EE4500">
        <w:rPr>
          <w:rFonts w:ascii="Times New Roman" w:hAnsi="Times New Roman" w:cs="Times New Roman"/>
          <w:sz w:val="20"/>
          <w:szCs w:val="20"/>
        </w:rPr>
        <w:t>Menkul Kıymetleri Alma, Satma, Değiştirme Hakkı Veren Türev araçlar esas iitibariyle “opsiyon” olarak nitelediğimiz türev araçlardır. Buna karşılık Bir Değere Dayalı Olan Türev Araçlar ise esas itibariyle “vadeli s</w:t>
      </w:r>
      <w:r>
        <w:rPr>
          <w:rFonts w:ascii="Times New Roman" w:hAnsi="Times New Roman" w:cs="Times New Roman"/>
          <w:sz w:val="20"/>
          <w:szCs w:val="20"/>
        </w:rPr>
        <w:t xml:space="preserve">alım-satım </w:t>
      </w:r>
      <w:r w:rsidRPr="00EE4500">
        <w:rPr>
          <w:rFonts w:ascii="Times New Roman" w:hAnsi="Times New Roman" w:cs="Times New Roman"/>
          <w:sz w:val="20"/>
          <w:szCs w:val="20"/>
        </w:rPr>
        <w:t>özleşmeler</w:t>
      </w:r>
      <w:r>
        <w:rPr>
          <w:rFonts w:ascii="Times New Roman" w:hAnsi="Times New Roman" w:cs="Times New Roman"/>
          <w:sz w:val="20"/>
          <w:szCs w:val="20"/>
        </w:rPr>
        <w:t>i</w:t>
      </w:r>
      <w:r w:rsidRPr="00EE4500">
        <w:rPr>
          <w:rFonts w:ascii="Times New Roman" w:hAnsi="Times New Roman" w:cs="Times New Roman"/>
          <w:sz w:val="20"/>
          <w:szCs w:val="20"/>
        </w:rPr>
        <w:t xml:space="preserve">-futures” olarak nitelediğimiz türev araçlardır. </w:t>
      </w:r>
    </w:p>
    <w:p w14:paraId="58611000" w14:textId="77777777" w:rsidR="001E03E6" w:rsidRDefault="001E03E6" w:rsidP="001E03E6">
      <w:pPr>
        <w:jc w:val="both"/>
        <w:rPr>
          <w:rFonts w:ascii="Times New Roman" w:hAnsi="Times New Roman" w:cs="Times New Roman"/>
          <w:sz w:val="20"/>
          <w:szCs w:val="20"/>
        </w:rPr>
      </w:pPr>
    </w:p>
    <w:p w14:paraId="1EAFBB3A" w14:textId="77777777" w:rsidR="001E03E6" w:rsidRDefault="001E03E6" w:rsidP="001E03E6">
      <w:pPr>
        <w:jc w:val="both"/>
        <w:rPr>
          <w:rFonts w:ascii="Times New Roman" w:hAnsi="Times New Roman" w:cs="Times New Roman"/>
          <w:sz w:val="20"/>
          <w:szCs w:val="20"/>
        </w:rPr>
      </w:pPr>
      <w:r>
        <w:rPr>
          <w:rFonts w:ascii="Times New Roman" w:hAnsi="Times New Roman" w:cs="Times New Roman"/>
          <w:sz w:val="20"/>
          <w:szCs w:val="20"/>
        </w:rPr>
        <w:tab/>
        <w:t>Diğer yandan, 6362 sayılı SPKn. (m.138) ile İMKB, İstanbul Alton Borsası ve Vadeli İşlemler ve Opsiyon Borsası (VOBAŞ) birleştirilerek Borsa İstanbul A.Ş. (BİAŞ) bünyesinde birleştirilmişlerdir.</w:t>
      </w:r>
      <w:r>
        <w:rPr>
          <w:rStyle w:val="FootnoteReference"/>
          <w:rFonts w:ascii="Times New Roman" w:hAnsi="Times New Roman" w:cs="Times New Roman"/>
          <w:sz w:val="20"/>
          <w:szCs w:val="20"/>
        </w:rPr>
        <w:footnoteReference w:id="16"/>
      </w:r>
      <w:r>
        <w:rPr>
          <w:rFonts w:ascii="Times New Roman" w:hAnsi="Times New Roman" w:cs="Times New Roman"/>
          <w:sz w:val="20"/>
          <w:szCs w:val="20"/>
        </w:rPr>
        <w:t xml:space="preserve">  Böylece üç ayrı borsada gerçekleştirilen türev işlemler tek borsa çatısı altında toplanmıştır. </w:t>
      </w:r>
    </w:p>
    <w:p w14:paraId="56AE50C6" w14:textId="77777777" w:rsidR="001E03E6" w:rsidRDefault="001E03E6" w:rsidP="001E03E6">
      <w:pPr>
        <w:jc w:val="both"/>
        <w:rPr>
          <w:rFonts w:ascii="Times New Roman" w:hAnsi="Times New Roman" w:cs="Times New Roman"/>
          <w:sz w:val="20"/>
          <w:szCs w:val="20"/>
        </w:rPr>
      </w:pPr>
    </w:p>
    <w:p w14:paraId="785D9850" w14:textId="77777777" w:rsidR="001E03E6" w:rsidRDefault="001E03E6" w:rsidP="001E03E6">
      <w:pPr>
        <w:ind w:firstLine="720"/>
        <w:jc w:val="both"/>
        <w:rPr>
          <w:rFonts w:ascii="Times New Roman" w:hAnsi="Times New Roman" w:cs="Times New Roman"/>
          <w:sz w:val="20"/>
          <w:szCs w:val="20"/>
        </w:rPr>
      </w:pPr>
      <w:r>
        <w:rPr>
          <w:rFonts w:ascii="Times New Roman" w:hAnsi="Times New Roman" w:cs="Times New Roman"/>
          <w:sz w:val="20"/>
          <w:szCs w:val="20"/>
        </w:rPr>
        <w:t xml:space="preserve">Bu konuda yeni bir yaklaşım ise, Bakanlar Kurulu ve SPKr. tarafından çıkarılan yönetmelikler ile düzenlenmekte olan türev işlemlere ve türev işlemleri işlem göreceği borsa ve teşkilatlanmış piyasalara ilişkin düzenlemelerin artık BİAŞ yada BİST yönetimi tarafından yayımlanan Yönerge ve Genelgeler ile düzenlenmeye başlanmasıdır.  Bu çerçevede artık borsalarda işlem gören </w:t>
      </w:r>
      <w:r w:rsidRPr="00560678">
        <w:rPr>
          <w:rFonts w:ascii="Times New Roman" w:hAnsi="Times New Roman" w:cs="Times New Roman"/>
          <w:b/>
          <w:i/>
          <w:sz w:val="20"/>
          <w:szCs w:val="20"/>
        </w:rPr>
        <w:t>kaldıraçlı işlemler dışındaki türev araçların türleri ve nitelikleri konusu SPKr. tarafından düzenlenmemektedir.</w:t>
      </w:r>
      <w:r>
        <w:rPr>
          <w:rFonts w:ascii="Times New Roman" w:hAnsi="Times New Roman" w:cs="Times New Roman"/>
          <w:sz w:val="20"/>
          <w:szCs w:val="20"/>
        </w:rPr>
        <w:t xml:space="preserve">  </w:t>
      </w:r>
      <w:r w:rsidRPr="00F76B6A">
        <w:rPr>
          <w:rFonts w:ascii="Times New Roman" w:hAnsi="Times New Roman" w:cs="Times New Roman"/>
          <w:b/>
          <w:i/>
          <w:sz w:val="20"/>
          <w:szCs w:val="20"/>
        </w:rPr>
        <w:t xml:space="preserve">Buna karşılık tezgahüstü piyasalarda türev araçların işlem görmeleri konusu SPKr. tarafından düzenlenmeltedir </w:t>
      </w:r>
      <w:r>
        <w:rPr>
          <w:rFonts w:ascii="Times New Roman" w:hAnsi="Times New Roman" w:cs="Times New Roman"/>
          <w:sz w:val="20"/>
          <w:szCs w:val="20"/>
        </w:rPr>
        <w:t>(Tebliğ III-37.1, m. 25-29/B).</w:t>
      </w:r>
    </w:p>
    <w:p w14:paraId="39A933D8" w14:textId="77777777" w:rsidR="001E03E6" w:rsidRDefault="001E03E6" w:rsidP="001E03E6">
      <w:pPr>
        <w:jc w:val="both"/>
        <w:rPr>
          <w:rFonts w:ascii="Times New Roman" w:hAnsi="Times New Roman" w:cs="Times New Roman"/>
          <w:sz w:val="20"/>
          <w:szCs w:val="20"/>
        </w:rPr>
      </w:pPr>
    </w:p>
    <w:p w14:paraId="2B36A5D5" w14:textId="77777777" w:rsidR="001E03E6" w:rsidRDefault="001E03E6" w:rsidP="001E03E6">
      <w:pPr>
        <w:ind w:firstLine="720"/>
        <w:jc w:val="both"/>
        <w:rPr>
          <w:rFonts w:ascii="Times New Roman" w:hAnsi="Times New Roman" w:cs="Times New Roman"/>
          <w:sz w:val="20"/>
          <w:szCs w:val="20"/>
        </w:rPr>
      </w:pPr>
      <w:r>
        <w:rPr>
          <w:rFonts w:ascii="Times New Roman" w:hAnsi="Times New Roman" w:cs="Times New Roman"/>
          <w:sz w:val="20"/>
          <w:szCs w:val="20"/>
        </w:rPr>
        <w:t>Bu konuda temel düzenleme SPKn. m. 67 uyarınca hazırlanan “</w:t>
      </w:r>
      <w:r w:rsidRPr="009A6591">
        <w:rPr>
          <w:rFonts w:ascii="Times New Roman" w:hAnsi="Times New Roman" w:cs="Times New Roman"/>
          <w:b/>
          <w:i/>
          <w:sz w:val="20"/>
          <w:szCs w:val="20"/>
        </w:rPr>
        <w:t>Borsa İstanbul A.Ş Borsacılık Faaliyetlerine İlşikin Esaslar Yönetmeliği”</w:t>
      </w:r>
      <w:r>
        <w:rPr>
          <w:rFonts w:ascii="Times New Roman" w:hAnsi="Times New Roman" w:cs="Times New Roman"/>
          <w:sz w:val="20"/>
          <w:szCs w:val="20"/>
        </w:rPr>
        <w:t xml:space="preserve"> olmuştur. Söz konusu Yönetmelik çerçevesinde  “</w:t>
      </w:r>
      <w:r w:rsidRPr="009A6591">
        <w:rPr>
          <w:rFonts w:ascii="Times New Roman" w:hAnsi="Times New Roman" w:cs="Times New Roman"/>
          <w:b/>
          <w:i/>
          <w:sz w:val="20"/>
          <w:szCs w:val="20"/>
        </w:rPr>
        <w:t>Borsa İstanbul A.Ş. Vadeli İşlem ve Opsiyon Piyasası Yönergesi</w:t>
      </w:r>
      <w:r>
        <w:rPr>
          <w:rFonts w:ascii="Times New Roman" w:hAnsi="Times New Roman" w:cs="Times New Roman"/>
          <w:sz w:val="20"/>
          <w:szCs w:val="20"/>
        </w:rPr>
        <w:t xml:space="preserve">” (VIOP Yönergesi) ile </w:t>
      </w:r>
      <w:r w:rsidRPr="009A6591">
        <w:rPr>
          <w:rFonts w:ascii="Times New Roman" w:hAnsi="Times New Roman" w:cs="Times New Roman"/>
          <w:b/>
          <w:i/>
          <w:sz w:val="20"/>
          <w:szCs w:val="20"/>
        </w:rPr>
        <w:t>“Vadeli İşlem ve Opsiyon Piyasası İşleyiş Esasları Genelgesi”</w:t>
      </w:r>
      <w:r>
        <w:rPr>
          <w:rFonts w:ascii="Times New Roman" w:hAnsi="Times New Roman" w:cs="Times New Roman"/>
          <w:sz w:val="20"/>
          <w:szCs w:val="20"/>
        </w:rPr>
        <w:t xml:space="preserve"> (VIOP Genelgesi) yayımlanmıştır.</w:t>
      </w:r>
      <w:r>
        <w:rPr>
          <w:rStyle w:val="FootnoteReference"/>
          <w:rFonts w:ascii="Times New Roman" w:hAnsi="Times New Roman" w:cs="Times New Roman"/>
          <w:sz w:val="20"/>
          <w:szCs w:val="20"/>
        </w:rPr>
        <w:footnoteReference w:id="17"/>
      </w:r>
    </w:p>
    <w:p w14:paraId="6A84B757" w14:textId="77777777" w:rsidR="001E03E6" w:rsidRDefault="001E03E6" w:rsidP="001E03E6">
      <w:pPr>
        <w:jc w:val="both"/>
        <w:rPr>
          <w:rFonts w:ascii="Times New Roman" w:hAnsi="Times New Roman" w:cs="Times New Roman"/>
          <w:sz w:val="20"/>
          <w:szCs w:val="20"/>
        </w:rPr>
      </w:pPr>
    </w:p>
    <w:p w14:paraId="007A7214" w14:textId="77777777" w:rsidR="001E03E6" w:rsidRDefault="001E03E6" w:rsidP="001E03E6">
      <w:pPr>
        <w:jc w:val="both"/>
        <w:rPr>
          <w:rFonts w:ascii="Times New Roman" w:hAnsi="Times New Roman" w:cs="Times New Roman"/>
          <w:sz w:val="20"/>
          <w:szCs w:val="20"/>
        </w:rPr>
      </w:pPr>
      <w:r>
        <w:rPr>
          <w:rFonts w:ascii="Times New Roman" w:hAnsi="Times New Roman" w:cs="Times New Roman"/>
          <w:sz w:val="20"/>
          <w:szCs w:val="20"/>
        </w:rPr>
        <w:tab/>
        <w:t xml:space="preserve">BIST’de türev araçlar ile ilgili olarak iki piyasa bulunmaktadır. </w:t>
      </w:r>
    </w:p>
    <w:p w14:paraId="74772B33" w14:textId="77777777" w:rsidR="001E03E6" w:rsidRDefault="001E03E6" w:rsidP="001E03E6">
      <w:pPr>
        <w:jc w:val="both"/>
        <w:rPr>
          <w:rFonts w:ascii="Times New Roman" w:hAnsi="Times New Roman" w:cs="Times New Roman"/>
          <w:sz w:val="20"/>
          <w:szCs w:val="20"/>
        </w:rPr>
      </w:pPr>
    </w:p>
    <w:p w14:paraId="1AC13DBD" w14:textId="77777777" w:rsidR="001E03E6" w:rsidRDefault="001E03E6" w:rsidP="001E03E6">
      <w:pPr>
        <w:ind w:firstLine="720"/>
        <w:jc w:val="both"/>
        <w:rPr>
          <w:rFonts w:ascii="Times New Roman" w:hAnsi="Times New Roman" w:cs="Times New Roman"/>
          <w:sz w:val="20"/>
          <w:szCs w:val="20"/>
        </w:rPr>
      </w:pPr>
      <w:r>
        <w:rPr>
          <w:rFonts w:ascii="Times New Roman" w:hAnsi="Times New Roman" w:cs="Times New Roman"/>
          <w:sz w:val="20"/>
          <w:szCs w:val="20"/>
        </w:rPr>
        <w:t xml:space="preserve">Birincisi, </w:t>
      </w:r>
      <w:r w:rsidRPr="007A4B17">
        <w:rPr>
          <w:rFonts w:ascii="Times New Roman" w:hAnsi="Times New Roman" w:cs="Times New Roman"/>
          <w:b/>
          <w:i/>
          <w:sz w:val="20"/>
          <w:szCs w:val="20"/>
        </w:rPr>
        <w:t>“Vadeli İşlem ve Opsiyon Piyasası”</w:t>
      </w:r>
      <w:r>
        <w:rPr>
          <w:rFonts w:ascii="Times New Roman" w:hAnsi="Times New Roman" w:cs="Times New Roman"/>
          <w:sz w:val="20"/>
          <w:szCs w:val="20"/>
        </w:rPr>
        <w:t xml:space="preserve"> olup bu piyasada açılan pazarlarda opsiyonlar ve vadeli işlem sözleşmeleri işlem görmektedir. İkincisi de Borçlanma Araçları Piyasası içinde yer alan </w:t>
      </w:r>
      <w:r w:rsidRPr="007A4B17">
        <w:rPr>
          <w:rFonts w:ascii="Times New Roman" w:hAnsi="Times New Roman" w:cs="Times New Roman"/>
          <w:b/>
          <w:i/>
          <w:sz w:val="20"/>
          <w:szCs w:val="20"/>
        </w:rPr>
        <w:t>“ Swap Piyasası</w:t>
      </w:r>
      <w:r w:rsidRPr="007A4B17">
        <w:rPr>
          <w:rFonts w:ascii="Times New Roman" w:hAnsi="Times New Roman" w:cs="Times New Roman"/>
          <w:b/>
          <w:sz w:val="20"/>
          <w:szCs w:val="20"/>
        </w:rPr>
        <w:t>”</w:t>
      </w:r>
      <w:r>
        <w:rPr>
          <w:rFonts w:ascii="Times New Roman" w:hAnsi="Times New Roman" w:cs="Times New Roman"/>
          <w:sz w:val="20"/>
          <w:szCs w:val="20"/>
        </w:rPr>
        <w:t xml:space="preserve"> olup bu piyasada swap işlemleri yapılmaktadır.</w:t>
      </w:r>
    </w:p>
    <w:p w14:paraId="026A4492" w14:textId="77777777" w:rsidR="001E03E6" w:rsidRDefault="001E03E6" w:rsidP="001E03E6">
      <w:pPr>
        <w:ind w:firstLine="720"/>
        <w:jc w:val="both"/>
        <w:rPr>
          <w:rFonts w:ascii="Times New Roman" w:hAnsi="Times New Roman" w:cs="Times New Roman"/>
          <w:sz w:val="20"/>
          <w:szCs w:val="20"/>
        </w:rPr>
      </w:pPr>
    </w:p>
    <w:p w14:paraId="41D53E66" w14:textId="77777777" w:rsidR="001E03E6" w:rsidRDefault="001E03E6" w:rsidP="001E03E6">
      <w:pPr>
        <w:ind w:firstLine="720"/>
        <w:jc w:val="both"/>
        <w:rPr>
          <w:rFonts w:ascii="Times New Roman" w:hAnsi="Times New Roman" w:cs="Times New Roman"/>
          <w:sz w:val="20"/>
          <w:szCs w:val="20"/>
        </w:rPr>
      </w:pPr>
    </w:p>
    <w:p w14:paraId="2CC7B316" w14:textId="77777777" w:rsidR="001E03E6" w:rsidRPr="0047104F" w:rsidRDefault="001E03E6" w:rsidP="001E03E6">
      <w:pPr>
        <w:ind w:firstLine="720"/>
        <w:jc w:val="both"/>
        <w:rPr>
          <w:rFonts w:ascii="Times New Roman" w:hAnsi="Times New Roman" w:cs="Times New Roman"/>
          <w:b/>
          <w:i/>
          <w:sz w:val="20"/>
          <w:szCs w:val="20"/>
        </w:rPr>
      </w:pPr>
      <w:r w:rsidRPr="0047104F">
        <w:rPr>
          <w:rFonts w:ascii="Times New Roman" w:hAnsi="Times New Roman" w:cs="Times New Roman"/>
          <w:b/>
          <w:i/>
          <w:sz w:val="20"/>
          <w:szCs w:val="20"/>
        </w:rPr>
        <w:t>(i) BIST - Vadeli İşlem ve Opsiyon Piyasası</w:t>
      </w:r>
    </w:p>
    <w:p w14:paraId="042E3048" w14:textId="77777777" w:rsidR="001E03E6" w:rsidRDefault="001E03E6" w:rsidP="001E03E6">
      <w:pPr>
        <w:ind w:firstLine="720"/>
        <w:jc w:val="both"/>
        <w:rPr>
          <w:rFonts w:ascii="Times New Roman" w:hAnsi="Times New Roman" w:cs="Times New Roman"/>
          <w:sz w:val="20"/>
          <w:szCs w:val="20"/>
        </w:rPr>
      </w:pPr>
    </w:p>
    <w:p w14:paraId="7AFEF319" w14:textId="77777777" w:rsidR="001E03E6" w:rsidRDefault="001E03E6" w:rsidP="001E03E6">
      <w:pPr>
        <w:ind w:firstLine="720"/>
        <w:jc w:val="both"/>
        <w:rPr>
          <w:rFonts w:ascii="Times New Roman" w:hAnsi="Times New Roman" w:cs="Times New Roman"/>
          <w:sz w:val="20"/>
          <w:szCs w:val="20"/>
        </w:rPr>
      </w:pPr>
    </w:p>
    <w:p w14:paraId="21C10816" w14:textId="77777777" w:rsidR="001E03E6" w:rsidRDefault="001E03E6" w:rsidP="001E03E6">
      <w:pPr>
        <w:ind w:firstLine="720"/>
        <w:jc w:val="both"/>
        <w:rPr>
          <w:rFonts w:ascii="Times New Roman" w:hAnsi="Times New Roman" w:cs="Times New Roman"/>
          <w:sz w:val="20"/>
          <w:szCs w:val="20"/>
        </w:rPr>
      </w:pPr>
      <w:r>
        <w:rPr>
          <w:rFonts w:ascii="Times New Roman" w:hAnsi="Times New Roman" w:cs="Times New Roman"/>
          <w:sz w:val="20"/>
          <w:szCs w:val="20"/>
        </w:rPr>
        <w:t xml:space="preserve">BİST Vadeli İşlem ve Opsiyon Piyasası şu </w:t>
      </w:r>
      <w:r w:rsidRPr="00A41B94">
        <w:rPr>
          <w:rFonts w:ascii="Times New Roman" w:hAnsi="Times New Roman" w:cs="Times New Roman"/>
          <w:b/>
          <w:i/>
          <w:sz w:val="20"/>
          <w:szCs w:val="20"/>
        </w:rPr>
        <w:t>pazarlarda</w:t>
      </w:r>
      <w:r>
        <w:rPr>
          <w:rFonts w:ascii="Times New Roman" w:hAnsi="Times New Roman" w:cs="Times New Roman"/>
          <w:sz w:val="20"/>
          <w:szCs w:val="20"/>
        </w:rPr>
        <w:t>n oluşmaktadır:</w:t>
      </w:r>
    </w:p>
    <w:p w14:paraId="055FED2B" w14:textId="77777777" w:rsidR="001E03E6" w:rsidRDefault="001E03E6" w:rsidP="001E03E6">
      <w:pPr>
        <w:ind w:firstLine="720"/>
        <w:jc w:val="both"/>
        <w:rPr>
          <w:rFonts w:ascii="Times New Roman" w:hAnsi="Times New Roman" w:cs="Times New Roman"/>
          <w:sz w:val="20"/>
          <w:szCs w:val="20"/>
        </w:rPr>
      </w:pPr>
    </w:p>
    <w:p w14:paraId="4C1A2E70" w14:textId="77777777" w:rsidR="001E03E6" w:rsidRDefault="001E03E6" w:rsidP="001E03E6">
      <w:pPr>
        <w:ind w:left="720" w:firstLine="720"/>
        <w:jc w:val="both"/>
        <w:rPr>
          <w:rFonts w:ascii="Times New Roman" w:hAnsi="Times New Roman" w:cs="Times New Roman"/>
          <w:sz w:val="20"/>
          <w:szCs w:val="20"/>
        </w:rPr>
      </w:pPr>
      <w:r>
        <w:rPr>
          <w:rFonts w:ascii="Times New Roman" w:hAnsi="Times New Roman" w:cs="Times New Roman"/>
          <w:sz w:val="20"/>
          <w:szCs w:val="20"/>
        </w:rPr>
        <w:t>Döviz Türev Pazarı</w:t>
      </w:r>
    </w:p>
    <w:p w14:paraId="237451C9" w14:textId="77777777" w:rsidR="001E03E6" w:rsidRDefault="001E03E6" w:rsidP="001E03E6">
      <w:pPr>
        <w:ind w:left="720" w:firstLine="720"/>
        <w:jc w:val="both"/>
        <w:rPr>
          <w:rFonts w:ascii="Times New Roman" w:hAnsi="Times New Roman" w:cs="Times New Roman"/>
          <w:sz w:val="20"/>
          <w:szCs w:val="20"/>
        </w:rPr>
      </w:pPr>
      <w:r>
        <w:rPr>
          <w:rFonts w:ascii="Times New Roman" w:hAnsi="Times New Roman" w:cs="Times New Roman"/>
          <w:sz w:val="20"/>
          <w:szCs w:val="20"/>
        </w:rPr>
        <w:t>Elektrik Türev Pazarı</w:t>
      </w:r>
    </w:p>
    <w:p w14:paraId="4072505B" w14:textId="77777777" w:rsidR="001E03E6" w:rsidRDefault="001E03E6" w:rsidP="001E03E6">
      <w:pPr>
        <w:ind w:left="720" w:firstLine="720"/>
        <w:jc w:val="both"/>
        <w:rPr>
          <w:rFonts w:ascii="Times New Roman" w:hAnsi="Times New Roman" w:cs="Times New Roman"/>
          <w:sz w:val="20"/>
          <w:szCs w:val="20"/>
        </w:rPr>
      </w:pPr>
      <w:r>
        <w:rPr>
          <w:rFonts w:ascii="Times New Roman" w:hAnsi="Times New Roman" w:cs="Times New Roman"/>
          <w:sz w:val="20"/>
          <w:szCs w:val="20"/>
        </w:rPr>
        <w:t>Emtia Türev Pazarı</w:t>
      </w:r>
    </w:p>
    <w:p w14:paraId="7C817FB5" w14:textId="77777777" w:rsidR="001E03E6" w:rsidRDefault="001E03E6" w:rsidP="001E03E6">
      <w:pPr>
        <w:ind w:left="720" w:firstLine="720"/>
        <w:jc w:val="both"/>
        <w:rPr>
          <w:rFonts w:ascii="Times New Roman" w:hAnsi="Times New Roman" w:cs="Times New Roman"/>
          <w:sz w:val="20"/>
          <w:szCs w:val="20"/>
        </w:rPr>
      </w:pPr>
      <w:r>
        <w:rPr>
          <w:rFonts w:ascii="Times New Roman" w:hAnsi="Times New Roman" w:cs="Times New Roman"/>
          <w:sz w:val="20"/>
          <w:szCs w:val="20"/>
        </w:rPr>
        <w:t>Endeks Türev Pazarı</w:t>
      </w:r>
    </w:p>
    <w:p w14:paraId="0F0D3BFE" w14:textId="77777777" w:rsidR="001E03E6" w:rsidRDefault="001E03E6" w:rsidP="001E03E6">
      <w:pPr>
        <w:ind w:left="720" w:firstLine="720"/>
        <w:jc w:val="both"/>
        <w:rPr>
          <w:rFonts w:ascii="Times New Roman" w:hAnsi="Times New Roman" w:cs="Times New Roman"/>
          <w:sz w:val="20"/>
          <w:szCs w:val="20"/>
        </w:rPr>
      </w:pPr>
      <w:r>
        <w:rPr>
          <w:rFonts w:ascii="Times New Roman" w:hAnsi="Times New Roman" w:cs="Times New Roman"/>
          <w:sz w:val="20"/>
          <w:szCs w:val="20"/>
        </w:rPr>
        <w:t>Kıymetli Madenler Türev Pazarı</w:t>
      </w:r>
    </w:p>
    <w:p w14:paraId="09C32EDB" w14:textId="77777777" w:rsidR="001E03E6" w:rsidRDefault="001E03E6" w:rsidP="001E03E6">
      <w:pPr>
        <w:ind w:left="720" w:firstLine="720"/>
        <w:jc w:val="both"/>
        <w:rPr>
          <w:rFonts w:ascii="Times New Roman" w:hAnsi="Times New Roman" w:cs="Times New Roman"/>
          <w:sz w:val="20"/>
          <w:szCs w:val="20"/>
        </w:rPr>
      </w:pPr>
      <w:r>
        <w:rPr>
          <w:rFonts w:ascii="Times New Roman" w:hAnsi="Times New Roman" w:cs="Times New Roman"/>
          <w:sz w:val="20"/>
          <w:szCs w:val="20"/>
        </w:rPr>
        <w:t>Pay Türev Pazarı</w:t>
      </w:r>
    </w:p>
    <w:p w14:paraId="1FE94826" w14:textId="77777777" w:rsidR="001E03E6" w:rsidRDefault="001E03E6" w:rsidP="001E03E6">
      <w:pPr>
        <w:ind w:left="720" w:firstLine="720"/>
        <w:jc w:val="both"/>
        <w:rPr>
          <w:rFonts w:ascii="Times New Roman" w:hAnsi="Times New Roman" w:cs="Times New Roman"/>
          <w:sz w:val="20"/>
          <w:szCs w:val="20"/>
        </w:rPr>
      </w:pPr>
      <w:r>
        <w:rPr>
          <w:rFonts w:ascii="Times New Roman" w:hAnsi="Times New Roman" w:cs="Times New Roman"/>
          <w:sz w:val="20"/>
          <w:szCs w:val="20"/>
        </w:rPr>
        <w:t>Yabancı Endeksler Türev Pazarı</w:t>
      </w:r>
    </w:p>
    <w:p w14:paraId="5381A34F" w14:textId="77777777" w:rsidR="001E03E6" w:rsidRDefault="001E03E6" w:rsidP="001E03E6">
      <w:pPr>
        <w:ind w:left="720" w:firstLine="720"/>
        <w:jc w:val="both"/>
        <w:rPr>
          <w:rFonts w:ascii="Times New Roman" w:hAnsi="Times New Roman" w:cs="Times New Roman"/>
          <w:sz w:val="20"/>
          <w:szCs w:val="20"/>
        </w:rPr>
      </w:pPr>
      <w:r>
        <w:rPr>
          <w:rFonts w:ascii="Times New Roman" w:hAnsi="Times New Roman" w:cs="Times New Roman"/>
          <w:sz w:val="20"/>
          <w:szCs w:val="20"/>
        </w:rPr>
        <w:t>Metal Türev Pazarı</w:t>
      </w:r>
    </w:p>
    <w:p w14:paraId="2F62EECF" w14:textId="77777777" w:rsidR="001E03E6" w:rsidRDefault="001E03E6" w:rsidP="001E03E6">
      <w:pPr>
        <w:ind w:left="720" w:firstLine="720"/>
        <w:jc w:val="both"/>
        <w:rPr>
          <w:rFonts w:ascii="Times New Roman" w:hAnsi="Times New Roman" w:cs="Times New Roman"/>
          <w:sz w:val="20"/>
          <w:szCs w:val="20"/>
        </w:rPr>
      </w:pPr>
      <w:r>
        <w:rPr>
          <w:rFonts w:ascii="Times New Roman" w:hAnsi="Times New Roman" w:cs="Times New Roman"/>
          <w:sz w:val="20"/>
          <w:szCs w:val="20"/>
        </w:rPr>
        <w:t>Faiz Türev Pazarı</w:t>
      </w:r>
    </w:p>
    <w:p w14:paraId="01703E44" w14:textId="77777777" w:rsidR="001E03E6" w:rsidRDefault="001E03E6" w:rsidP="001E03E6">
      <w:pPr>
        <w:ind w:left="720"/>
        <w:jc w:val="both"/>
        <w:rPr>
          <w:rFonts w:ascii="Times New Roman" w:hAnsi="Times New Roman" w:cs="Times New Roman"/>
          <w:sz w:val="20"/>
          <w:szCs w:val="20"/>
        </w:rPr>
      </w:pPr>
    </w:p>
    <w:p w14:paraId="4A11599F" w14:textId="77777777" w:rsidR="001E03E6" w:rsidRDefault="001E03E6" w:rsidP="001E03E6">
      <w:pPr>
        <w:ind w:left="720"/>
        <w:jc w:val="both"/>
        <w:rPr>
          <w:rFonts w:ascii="Times New Roman" w:hAnsi="Times New Roman" w:cs="Times New Roman"/>
          <w:sz w:val="20"/>
          <w:szCs w:val="20"/>
        </w:rPr>
      </w:pPr>
      <w:r>
        <w:rPr>
          <w:rFonts w:ascii="Times New Roman" w:hAnsi="Times New Roman" w:cs="Times New Roman"/>
          <w:sz w:val="20"/>
          <w:szCs w:val="20"/>
        </w:rPr>
        <w:t xml:space="preserve">BIST Vadeli İşlem ve Opsiyon Piyasası </w:t>
      </w:r>
      <w:r w:rsidRPr="00A41B94">
        <w:rPr>
          <w:rFonts w:ascii="Times New Roman" w:hAnsi="Times New Roman" w:cs="Times New Roman"/>
          <w:b/>
          <w:i/>
          <w:sz w:val="20"/>
          <w:szCs w:val="20"/>
        </w:rPr>
        <w:t xml:space="preserve">Dayanak Varlıkları </w:t>
      </w:r>
      <w:r>
        <w:rPr>
          <w:rFonts w:ascii="Times New Roman" w:hAnsi="Times New Roman" w:cs="Times New Roman"/>
          <w:sz w:val="20"/>
          <w:szCs w:val="20"/>
        </w:rPr>
        <w:t>şunlardır:</w:t>
      </w:r>
    </w:p>
    <w:p w14:paraId="16A7F4F8" w14:textId="77777777" w:rsidR="001E03E6" w:rsidRDefault="001E03E6" w:rsidP="001E03E6">
      <w:pPr>
        <w:ind w:left="720"/>
        <w:jc w:val="both"/>
        <w:rPr>
          <w:rFonts w:ascii="Times New Roman" w:hAnsi="Times New Roman" w:cs="Times New Roman"/>
          <w:sz w:val="20"/>
          <w:szCs w:val="20"/>
        </w:rPr>
      </w:pPr>
    </w:p>
    <w:p w14:paraId="446D829E" w14:textId="77777777" w:rsidR="001E03E6" w:rsidRDefault="001E03E6" w:rsidP="001E03E6">
      <w:pPr>
        <w:ind w:left="720" w:firstLine="720"/>
        <w:jc w:val="both"/>
        <w:rPr>
          <w:rFonts w:ascii="Times New Roman" w:hAnsi="Times New Roman" w:cs="Times New Roman"/>
          <w:sz w:val="20"/>
          <w:szCs w:val="20"/>
        </w:rPr>
      </w:pPr>
      <w:r>
        <w:rPr>
          <w:rFonts w:ascii="Times New Roman" w:hAnsi="Times New Roman" w:cs="Times New Roman"/>
          <w:sz w:val="20"/>
          <w:szCs w:val="20"/>
        </w:rPr>
        <w:t xml:space="preserve">- </w:t>
      </w:r>
      <w:r w:rsidRPr="008D1113">
        <w:rPr>
          <w:rFonts w:ascii="Times New Roman" w:hAnsi="Times New Roman" w:cs="Times New Roman"/>
          <w:b/>
          <w:i/>
          <w:sz w:val="20"/>
          <w:szCs w:val="20"/>
        </w:rPr>
        <w:t>Paylar</w:t>
      </w:r>
      <w:r>
        <w:rPr>
          <w:rFonts w:ascii="Times New Roman" w:hAnsi="Times New Roman" w:cs="Times New Roman"/>
          <w:sz w:val="20"/>
          <w:szCs w:val="20"/>
        </w:rPr>
        <w:t xml:space="preserve"> (BIST 30’da yer alan şirketlerin payları)</w:t>
      </w:r>
    </w:p>
    <w:p w14:paraId="3838CDE7" w14:textId="77777777" w:rsidR="001E03E6" w:rsidRDefault="001E03E6" w:rsidP="001E03E6">
      <w:pPr>
        <w:ind w:left="720"/>
        <w:jc w:val="both"/>
        <w:rPr>
          <w:rFonts w:ascii="Times New Roman" w:hAnsi="Times New Roman" w:cs="Times New Roman"/>
          <w:sz w:val="20"/>
          <w:szCs w:val="20"/>
        </w:rPr>
      </w:pPr>
    </w:p>
    <w:p w14:paraId="763FDCF9" w14:textId="77777777" w:rsidR="001E03E6" w:rsidRDefault="001E03E6" w:rsidP="001E03E6">
      <w:pPr>
        <w:ind w:left="720" w:firstLine="720"/>
        <w:jc w:val="both"/>
        <w:rPr>
          <w:rFonts w:ascii="Times New Roman" w:hAnsi="Times New Roman" w:cs="Times New Roman"/>
          <w:sz w:val="20"/>
          <w:szCs w:val="20"/>
        </w:rPr>
      </w:pPr>
      <w:r>
        <w:rPr>
          <w:rFonts w:ascii="Times New Roman" w:hAnsi="Times New Roman" w:cs="Times New Roman"/>
          <w:sz w:val="20"/>
          <w:szCs w:val="20"/>
        </w:rPr>
        <w:t xml:space="preserve">- </w:t>
      </w:r>
      <w:r w:rsidRPr="008D1113">
        <w:rPr>
          <w:rFonts w:ascii="Times New Roman" w:hAnsi="Times New Roman" w:cs="Times New Roman"/>
          <w:b/>
          <w:i/>
          <w:sz w:val="20"/>
          <w:szCs w:val="20"/>
        </w:rPr>
        <w:t xml:space="preserve">Endeksler </w:t>
      </w:r>
      <w:r>
        <w:rPr>
          <w:rFonts w:ascii="Times New Roman" w:hAnsi="Times New Roman" w:cs="Times New Roman"/>
          <w:sz w:val="20"/>
          <w:szCs w:val="20"/>
        </w:rPr>
        <w:t xml:space="preserve"> (BIST 30 Fiyat Endeksi; BIST Banka Endeksi; BIST Sınai Endeksi</w:t>
      </w:r>
    </w:p>
    <w:p w14:paraId="0B0D364B" w14:textId="77777777" w:rsidR="001E03E6" w:rsidRDefault="001E03E6" w:rsidP="001E03E6">
      <w:pPr>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p>
    <w:p w14:paraId="14E89C36" w14:textId="77777777" w:rsidR="001E03E6" w:rsidRDefault="001E03E6" w:rsidP="001E03E6">
      <w:pPr>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 xml:space="preserve">- </w:t>
      </w:r>
      <w:r w:rsidRPr="008D1113">
        <w:rPr>
          <w:rFonts w:ascii="Times New Roman" w:hAnsi="Times New Roman" w:cs="Times New Roman"/>
          <w:b/>
          <w:sz w:val="20"/>
          <w:szCs w:val="20"/>
        </w:rPr>
        <w:t>Döviz</w:t>
      </w:r>
      <w:r>
        <w:rPr>
          <w:rFonts w:ascii="Times New Roman" w:hAnsi="Times New Roman" w:cs="Times New Roman"/>
          <w:sz w:val="20"/>
          <w:szCs w:val="20"/>
        </w:rPr>
        <w:t xml:space="preserve">  (TL/ABD Doları Kuru; TL/Euro Kuru; Euro/ABD Doları Çapraz Kuru; TL/Rus Rublesi Kuru; TL/Offshore Çin Yuanı; İnfiliz Sterlini/ABD Doları Çapraz Kuru)</w:t>
      </w:r>
    </w:p>
    <w:p w14:paraId="3ABD899A" w14:textId="77777777" w:rsidR="001E03E6" w:rsidRDefault="001E03E6" w:rsidP="001E03E6">
      <w:pPr>
        <w:jc w:val="both"/>
        <w:rPr>
          <w:rFonts w:ascii="Times New Roman" w:hAnsi="Times New Roman" w:cs="Times New Roman"/>
          <w:sz w:val="20"/>
          <w:szCs w:val="20"/>
        </w:rPr>
      </w:pPr>
    </w:p>
    <w:p w14:paraId="1454A573" w14:textId="77777777" w:rsidR="001E03E6" w:rsidRDefault="001E03E6" w:rsidP="001E03E6">
      <w:pPr>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Pr="008D1113">
        <w:rPr>
          <w:rFonts w:ascii="Times New Roman" w:hAnsi="Times New Roman" w:cs="Times New Roman"/>
          <w:b/>
          <w:i/>
          <w:sz w:val="20"/>
          <w:szCs w:val="20"/>
        </w:rPr>
        <w:t>- Emtia (</w:t>
      </w:r>
      <w:r>
        <w:rPr>
          <w:rFonts w:ascii="Times New Roman" w:hAnsi="Times New Roman" w:cs="Times New Roman"/>
          <w:sz w:val="20"/>
          <w:szCs w:val="20"/>
        </w:rPr>
        <w:t>41 Renk Ege Pamuk; Anadolu Kırmızı Sert ikinci sınıf baz kalite buğday; Makarnalık üçüncü sınıf baz kalite buğday)</w:t>
      </w:r>
    </w:p>
    <w:p w14:paraId="0E5BF1B7" w14:textId="77777777" w:rsidR="001E03E6" w:rsidRDefault="001E03E6" w:rsidP="001E03E6">
      <w:pPr>
        <w:jc w:val="both"/>
        <w:rPr>
          <w:rFonts w:ascii="Times New Roman" w:hAnsi="Times New Roman" w:cs="Times New Roman"/>
          <w:sz w:val="20"/>
          <w:szCs w:val="20"/>
        </w:rPr>
      </w:pPr>
    </w:p>
    <w:p w14:paraId="7854B126" w14:textId="77777777" w:rsidR="001E03E6" w:rsidRDefault="001E03E6" w:rsidP="001E03E6">
      <w:pPr>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Pr="008D1113">
        <w:rPr>
          <w:rFonts w:ascii="Times New Roman" w:hAnsi="Times New Roman" w:cs="Times New Roman"/>
          <w:b/>
          <w:i/>
          <w:sz w:val="20"/>
          <w:szCs w:val="20"/>
        </w:rPr>
        <w:t>- Kıymetli Madenler</w:t>
      </w:r>
      <w:r>
        <w:rPr>
          <w:rFonts w:ascii="Times New Roman" w:hAnsi="Times New Roman" w:cs="Times New Roman"/>
          <w:sz w:val="20"/>
          <w:szCs w:val="20"/>
        </w:rPr>
        <w:t xml:space="preserve"> (Saf altın, TL/gram; Saf Altın, USD/ons)</w:t>
      </w:r>
    </w:p>
    <w:p w14:paraId="641CFD6E" w14:textId="77777777" w:rsidR="001E03E6" w:rsidRDefault="001E03E6" w:rsidP="001E03E6">
      <w:pPr>
        <w:jc w:val="both"/>
        <w:rPr>
          <w:rFonts w:ascii="Times New Roman" w:hAnsi="Times New Roman" w:cs="Times New Roman"/>
          <w:sz w:val="20"/>
          <w:szCs w:val="20"/>
        </w:rPr>
      </w:pPr>
    </w:p>
    <w:p w14:paraId="47336444" w14:textId="77777777" w:rsidR="001E03E6" w:rsidRDefault="001E03E6" w:rsidP="001E03E6">
      <w:pPr>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Pr="008D1113">
        <w:rPr>
          <w:rFonts w:ascii="Times New Roman" w:hAnsi="Times New Roman" w:cs="Times New Roman"/>
          <w:b/>
          <w:i/>
          <w:sz w:val="20"/>
          <w:szCs w:val="20"/>
        </w:rPr>
        <w:t>- Elektrik</w:t>
      </w:r>
      <w:r>
        <w:rPr>
          <w:rFonts w:ascii="Times New Roman" w:hAnsi="Times New Roman" w:cs="Times New Roman"/>
          <w:sz w:val="20"/>
          <w:szCs w:val="20"/>
        </w:rPr>
        <w:t xml:space="preserve"> (Baz yük elektrik)</w:t>
      </w:r>
    </w:p>
    <w:p w14:paraId="199A4F7C" w14:textId="77777777" w:rsidR="001E03E6" w:rsidRDefault="001E03E6" w:rsidP="001E03E6">
      <w:pPr>
        <w:jc w:val="both"/>
        <w:rPr>
          <w:rFonts w:ascii="Times New Roman" w:hAnsi="Times New Roman" w:cs="Times New Roman"/>
          <w:sz w:val="20"/>
          <w:szCs w:val="20"/>
        </w:rPr>
      </w:pPr>
    </w:p>
    <w:p w14:paraId="4FE80629" w14:textId="77777777" w:rsidR="001E03E6" w:rsidRDefault="001E03E6" w:rsidP="001E03E6">
      <w:pPr>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Pr="008D1113">
        <w:rPr>
          <w:rFonts w:ascii="Times New Roman" w:hAnsi="Times New Roman" w:cs="Times New Roman"/>
          <w:b/>
          <w:i/>
          <w:sz w:val="20"/>
          <w:szCs w:val="20"/>
        </w:rPr>
        <w:t>- Yabancı Endeksler</w:t>
      </w:r>
      <w:r>
        <w:rPr>
          <w:rFonts w:ascii="Times New Roman" w:hAnsi="Times New Roman" w:cs="Times New Roman"/>
          <w:sz w:val="20"/>
          <w:szCs w:val="20"/>
        </w:rPr>
        <w:t xml:space="preserve"> (Saraybosna Borsası Fiyat Endeksi)</w:t>
      </w:r>
    </w:p>
    <w:p w14:paraId="134142FE" w14:textId="77777777" w:rsidR="001E03E6" w:rsidRDefault="001E03E6" w:rsidP="001E03E6">
      <w:pPr>
        <w:jc w:val="both"/>
        <w:rPr>
          <w:rFonts w:ascii="Times New Roman" w:hAnsi="Times New Roman" w:cs="Times New Roman"/>
          <w:sz w:val="20"/>
          <w:szCs w:val="20"/>
        </w:rPr>
      </w:pPr>
    </w:p>
    <w:p w14:paraId="49B3B38F" w14:textId="77777777" w:rsidR="001E03E6" w:rsidRDefault="001E03E6" w:rsidP="001E03E6">
      <w:pPr>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Pr="008D1113">
        <w:rPr>
          <w:rFonts w:ascii="Times New Roman" w:hAnsi="Times New Roman" w:cs="Times New Roman"/>
          <w:b/>
          <w:i/>
          <w:sz w:val="20"/>
          <w:szCs w:val="20"/>
        </w:rPr>
        <w:t>- Metal (</w:t>
      </w:r>
      <w:r>
        <w:rPr>
          <w:rFonts w:ascii="Times New Roman" w:hAnsi="Times New Roman" w:cs="Times New Roman"/>
          <w:sz w:val="20"/>
          <w:szCs w:val="20"/>
        </w:rPr>
        <w:t>HMS 1 &amp;2 CFR İskenderun Çelik Hurdası Endeksi)</w:t>
      </w:r>
    </w:p>
    <w:p w14:paraId="0DFC5203" w14:textId="77777777" w:rsidR="001E03E6" w:rsidRDefault="001E03E6" w:rsidP="001E03E6">
      <w:pPr>
        <w:ind w:left="720"/>
        <w:jc w:val="both"/>
        <w:rPr>
          <w:rFonts w:ascii="Times New Roman" w:hAnsi="Times New Roman" w:cs="Times New Roman"/>
          <w:sz w:val="20"/>
          <w:szCs w:val="20"/>
        </w:rPr>
      </w:pPr>
    </w:p>
    <w:p w14:paraId="23E3077F" w14:textId="77777777" w:rsidR="001E03E6" w:rsidRDefault="001E03E6" w:rsidP="001E03E6">
      <w:pPr>
        <w:ind w:firstLine="720"/>
        <w:jc w:val="both"/>
        <w:rPr>
          <w:rFonts w:ascii="Times New Roman" w:hAnsi="Times New Roman" w:cs="Times New Roman"/>
          <w:sz w:val="20"/>
          <w:szCs w:val="20"/>
        </w:rPr>
      </w:pPr>
    </w:p>
    <w:p w14:paraId="57A354C6" w14:textId="77777777" w:rsidR="001E03E6" w:rsidRPr="00DB2A05" w:rsidRDefault="001E03E6" w:rsidP="001E03E6">
      <w:pPr>
        <w:ind w:firstLine="720"/>
        <w:jc w:val="both"/>
        <w:rPr>
          <w:rFonts w:ascii="Times New Roman" w:hAnsi="Times New Roman" w:cs="Times New Roman"/>
          <w:sz w:val="20"/>
          <w:szCs w:val="20"/>
        </w:rPr>
      </w:pPr>
      <w:r w:rsidRPr="00DB2A05">
        <w:rPr>
          <w:rFonts w:ascii="Times New Roman" w:hAnsi="Times New Roman" w:cs="Times New Roman"/>
          <w:sz w:val="20"/>
          <w:szCs w:val="20"/>
        </w:rPr>
        <w:t>Borsacılık Faaliyetleri Yönetmeliği’ne göre, h</w:t>
      </w:r>
      <w:r w:rsidRPr="00DB2A05">
        <w:rPr>
          <w:rFonts w:ascii="Times New Roman" w:hAnsi="Times New Roman" w:cs="Times New Roman"/>
          <w:color w:val="1C263A"/>
          <w:sz w:val="20"/>
          <w:szCs w:val="20"/>
        </w:rPr>
        <w:t>angi dayanak varlıklar üzerine türev araçların işlem göreceğine ve bu araçların asgari unsurlarına Yönetim K</w:t>
      </w:r>
      <w:r>
        <w:rPr>
          <w:rFonts w:ascii="Times New Roman" w:hAnsi="Times New Roman" w:cs="Times New Roman"/>
          <w:color w:val="1C263A"/>
          <w:sz w:val="20"/>
          <w:szCs w:val="20"/>
        </w:rPr>
        <w:t>urulunun önerisi üzerine SPkr.</w:t>
      </w:r>
      <w:r w:rsidRPr="00DB2A05">
        <w:rPr>
          <w:rFonts w:ascii="Times New Roman" w:hAnsi="Times New Roman" w:cs="Times New Roman"/>
          <w:color w:val="1C263A"/>
          <w:sz w:val="20"/>
          <w:szCs w:val="20"/>
        </w:rPr>
        <w:t xml:space="preserve"> tarafından karar verilir (m.24/2). Bu asgari unsurlar şunlardır: </w:t>
      </w:r>
    </w:p>
    <w:p w14:paraId="2FF80E44" w14:textId="77777777" w:rsidR="001E03E6" w:rsidRDefault="001E03E6" w:rsidP="001E03E6">
      <w:pPr>
        <w:shd w:val="clear" w:color="auto" w:fill="FFFFFF"/>
        <w:spacing w:before="100" w:beforeAutospacing="1" w:after="100" w:afterAutospacing="1"/>
        <w:ind w:left="1440"/>
        <w:rPr>
          <w:rFonts w:ascii="Times New Roman" w:hAnsi="Times New Roman" w:cs="Times New Roman"/>
          <w:sz w:val="20"/>
          <w:szCs w:val="20"/>
        </w:rPr>
      </w:pPr>
      <w:r w:rsidRPr="00DB2A05">
        <w:rPr>
          <w:rFonts w:ascii="Times New Roman" w:hAnsi="Times New Roman" w:cs="Times New Roman"/>
          <w:color w:val="1C263A"/>
          <w:sz w:val="20"/>
          <w:szCs w:val="20"/>
        </w:rPr>
        <w:t>a) Sözleşmenin türü,</w:t>
      </w:r>
      <w:r w:rsidRPr="00DB2A05">
        <w:rPr>
          <w:rFonts w:ascii="Times New Roman" w:hAnsi="Times New Roman" w:cs="Times New Roman"/>
          <w:color w:val="1C263A"/>
          <w:sz w:val="20"/>
          <w:szCs w:val="20"/>
        </w:rPr>
        <w:br/>
        <w:t>b) Sözleşme vadesi,</w:t>
      </w:r>
      <w:r w:rsidRPr="00DB2A05">
        <w:rPr>
          <w:rFonts w:ascii="Times New Roman" w:hAnsi="Times New Roman" w:cs="Times New Roman"/>
          <w:color w:val="1C263A"/>
          <w:sz w:val="20"/>
          <w:szCs w:val="20"/>
        </w:rPr>
        <w:br/>
        <w:t>c) Sözleşmelerin uzlaşma şekli,</w:t>
      </w:r>
      <w:r w:rsidRPr="00DB2A05">
        <w:rPr>
          <w:rFonts w:ascii="Times New Roman" w:hAnsi="Times New Roman" w:cs="Times New Roman"/>
          <w:color w:val="1C263A"/>
          <w:sz w:val="20"/>
          <w:szCs w:val="20"/>
        </w:rPr>
        <w:br/>
        <w:t>ç) Uzlaşma fiyatı hesaplama yöntemi,</w:t>
      </w:r>
      <w:r w:rsidRPr="00DB2A05">
        <w:rPr>
          <w:rFonts w:ascii="Times New Roman" w:hAnsi="Times New Roman" w:cs="Times New Roman"/>
          <w:color w:val="1C263A"/>
          <w:sz w:val="20"/>
          <w:szCs w:val="20"/>
        </w:rPr>
        <w:br/>
        <w:t>d) Teminat hesaplama yöntemi,</w:t>
      </w:r>
      <w:r w:rsidRPr="00DB2A05">
        <w:rPr>
          <w:rFonts w:ascii="Times New Roman" w:hAnsi="Times New Roman" w:cs="Times New Roman"/>
          <w:color w:val="1C263A"/>
          <w:sz w:val="20"/>
          <w:szCs w:val="20"/>
        </w:rPr>
        <w:br/>
        <w:t>e) Opsiyonun tipi ve sınıfı.</w:t>
      </w:r>
    </w:p>
    <w:p w14:paraId="5A48147A" w14:textId="77777777" w:rsidR="001E03E6" w:rsidRDefault="001E03E6" w:rsidP="001E03E6">
      <w:pPr>
        <w:widowControl w:val="0"/>
        <w:autoSpaceDE w:val="0"/>
        <w:autoSpaceDN w:val="0"/>
        <w:adjustRightInd w:val="0"/>
        <w:spacing w:after="240"/>
        <w:jc w:val="both"/>
        <w:rPr>
          <w:rFonts w:ascii="Times New Roman" w:hAnsi="Times New Roman" w:cs="Times New Roman"/>
          <w:sz w:val="20"/>
          <w:szCs w:val="20"/>
        </w:rPr>
      </w:pPr>
      <w:r>
        <w:rPr>
          <w:rFonts w:ascii="Times New Roman" w:hAnsi="Times New Roman" w:cs="Times New Roman"/>
          <w:b/>
          <w:i/>
          <w:sz w:val="20"/>
          <w:szCs w:val="20"/>
        </w:rPr>
        <w:tab/>
      </w:r>
      <w:r w:rsidRPr="001A3C20">
        <w:rPr>
          <w:rFonts w:ascii="Times New Roman" w:hAnsi="Times New Roman" w:cs="Times New Roman"/>
          <w:b/>
          <w:i/>
          <w:sz w:val="20"/>
          <w:szCs w:val="20"/>
        </w:rPr>
        <w:t xml:space="preserve">VIOP Genelgesi, </w:t>
      </w:r>
      <w:r>
        <w:rPr>
          <w:rFonts w:ascii="Times New Roman" w:hAnsi="Times New Roman" w:cs="Times New Roman"/>
          <w:sz w:val="20"/>
          <w:szCs w:val="20"/>
        </w:rPr>
        <w:t>p</w:t>
      </w:r>
      <w:r w:rsidRPr="001A3C20">
        <w:rPr>
          <w:rFonts w:ascii="Times New Roman" w:hAnsi="Times New Roman" w:cs="Times New Roman"/>
          <w:sz w:val="20"/>
          <w:szCs w:val="20"/>
        </w:rPr>
        <w:t>iyasada işlem görecek sözleşmelerin unsurları</w:t>
      </w:r>
      <w:r>
        <w:rPr>
          <w:rFonts w:ascii="Times New Roman" w:hAnsi="Times New Roman" w:cs="Times New Roman"/>
          <w:sz w:val="20"/>
          <w:szCs w:val="20"/>
        </w:rPr>
        <w:t>nın BİAŞ</w:t>
      </w:r>
      <w:r w:rsidRPr="001A3C20">
        <w:rPr>
          <w:rFonts w:ascii="Times New Roman" w:hAnsi="Times New Roman" w:cs="Times New Roman"/>
          <w:sz w:val="20"/>
          <w:szCs w:val="20"/>
        </w:rPr>
        <w:t xml:space="preserve"> Yönet</w:t>
      </w:r>
      <w:r>
        <w:rPr>
          <w:rFonts w:ascii="Times New Roman" w:hAnsi="Times New Roman" w:cs="Times New Roman"/>
          <w:sz w:val="20"/>
          <w:szCs w:val="20"/>
        </w:rPr>
        <w:t xml:space="preserve">im Kurulu tarafından belirlenip </w:t>
      </w:r>
      <w:r w:rsidRPr="001A3C20">
        <w:rPr>
          <w:rFonts w:ascii="Times New Roman" w:hAnsi="Times New Roman" w:cs="Times New Roman"/>
          <w:sz w:val="20"/>
          <w:szCs w:val="20"/>
        </w:rPr>
        <w:t>ve SPK</w:t>
      </w:r>
      <w:r>
        <w:rPr>
          <w:rFonts w:ascii="Times New Roman" w:hAnsi="Times New Roman" w:cs="Times New Roman"/>
          <w:sz w:val="20"/>
          <w:szCs w:val="20"/>
        </w:rPr>
        <w:t>r</w:t>
      </w:r>
      <w:r w:rsidRPr="001A3C20">
        <w:rPr>
          <w:rFonts w:ascii="Times New Roman" w:hAnsi="Times New Roman" w:cs="Times New Roman"/>
          <w:sz w:val="20"/>
          <w:szCs w:val="20"/>
        </w:rPr>
        <w:t xml:space="preserve"> tarafından</w:t>
      </w:r>
      <w:r>
        <w:rPr>
          <w:rFonts w:ascii="Times New Roman" w:hAnsi="Times New Roman" w:cs="Times New Roman"/>
          <w:sz w:val="20"/>
          <w:szCs w:val="20"/>
        </w:rPr>
        <w:t xml:space="preserve"> onaylanarak geçerli hale geleceğini öngörmektedir. SPKr.’nu</w:t>
      </w:r>
      <w:r w:rsidRPr="001A3C20">
        <w:rPr>
          <w:rFonts w:ascii="Times New Roman" w:hAnsi="Times New Roman" w:cs="Times New Roman"/>
          <w:sz w:val="20"/>
          <w:szCs w:val="20"/>
        </w:rPr>
        <w:t>n onayladığı sözleşme</w:t>
      </w:r>
      <w:r>
        <w:rPr>
          <w:rFonts w:ascii="Times New Roman" w:hAnsi="Times New Roman" w:cs="Times New Roman"/>
          <w:sz w:val="20"/>
          <w:szCs w:val="20"/>
        </w:rPr>
        <w:t>ler ve sözleşme unsurları BİST</w:t>
      </w:r>
      <w:r w:rsidRPr="001A3C20">
        <w:rPr>
          <w:rFonts w:ascii="Times New Roman" w:hAnsi="Times New Roman" w:cs="Times New Roman"/>
          <w:sz w:val="20"/>
          <w:szCs w:val="20"/>
        </w:rPr>
        <w:t xml:space="preserve"> tarafından ilan edilir ve bu hükümler ayrıca bir bildirime gerek olmaksızın işlem yapan tüm tarafları bağlar.</w:t>
      </w:r>
      <w:r>
        <w:rPr>
          <w:rFonts w:ascii="Times New Roman" w:hAnsi="Times New Roman" w:cs="Times New Roman"/>
          <w:sz w:val="20"/>
          <w:szCs w:val="20"/>
        </w:rPr>
        <w:t xml:space="preserve"> </w:t>
      </w:r>
    </w:p>
    <w:p w14:paraId="1A467AFE" w14:textId="77777777" w:rsidR="001E03E6" w:rsidRPr="00A41B94" w:rsidRDefault="001E03E6" w:rsidP="001E03E6">
      <w:pPr>
        <w:widowControl w:val="0"/>
        <w:autoSpaceDE w:val="0"/>
        <w:autoSpaceDN w:val="0"/>
        <w:adjustRightInd w:val="0"/>
        <w:spacing w:after="240"/>
        <w:ind w:firstLine="720"/>
        <w:jc w:val="both"/>
        <w:rPr>
          <w:rFonts w:ascii="Times New Roman" w:hAnsi="Times New Roman" w:cs="Times New Roman"/>
          <w:b/>
          <w:i/>
          <w:sz w:val="20"/>
          <w:szCs w:val="20"/>
        </w:rPr>
      </w:pPr>
      <w:r w:rsidRPr="001A3C20">
        <w:rPr>
          <w:rFonts w:ascii="Times New Roman" w:hAnsi="Times New Roman" w:cs="Times New Roman"/>
          <w:sz w:val="20"/>
          <w:szCs w:val="20"/>
        </w:rPr>
        <w:t>Piyasada işlem görecek sözleşme</w:t>
      </w:r>
      <w:r>
        <w:rPr>
          <w:rFonts w:ascii="Times New Roman" w:hAnsi="Times New Roman" w:cs="Times New Roman"/>
          <w:sz w:val="20"/>
          <w:szCs w:val="20"/>
        </w:rPr>
        <w:t>lerin unsurları ve kodları BİST</w:t>
      </w:r>
      <w:r w:rsidRPr="001A3C20">
        <w:rPr>
          <w:rFonts w:ascii="Times New Roman" w:hAnsi="Times New Roman" w:cs="Times New Roman"/>
          <w:sz w:val="20"/>
          <w:szCs w:val="20"/>
        </w:rPr>
        <w:t xml:space="preserve"> tarafından ilan edilir.</w:t>
      </w:r>
      <w:r>
        <w:rPr>
          <w:rFonts w:ascii="Times New Roman" w:hAnsi="Times New Roman" w:cs="Times New Roman"/>
          <w:sz w:val="20"/>
          <w:szCs w:val="20"/>
        </w:rPr>
        <w:t xml:space="preserve"> </w:t>
      </w:r>
      <w:r w:rsidRPr="001A3C20">
        <w:rPr>
          <w:rFonts w:ascii="Times New Roman" w:hAnsi="Times New Roman" w:cs="Times New Roman"/>
          <w:sz w:val="20"/>
          <w:szCs w:val="20"/>
        </w:rPr>
        <w:t xml:space="preserve">Vadeli işlem sözleşmelerinde sözleşme kodu; sözleşme türü, dayanak varlık kodu, mini sözleşme bilgisi kodu, </w:t>
      </w:r>
      <w:r w:rsidRPr="001A3C20">
        <w:rPr>
          <w:rFonts w:ascii="Times New Roman" w:hAnsi="Times New Roman" w:cs="Times New Roman"/>
          <w:sz w:val="20"/>
          <w:szCs w:val="20"/>
        </w:rPr>
        <w:lastRenderedPageBreak/>
        <w:t>vade tarihi, sözleşme büyüklüğünün standart olup olmadığı ve sıra no bilgisini içerir.</w:t>
      </w:r>
    </w:p>
    <w:p w14:paraId="1CE9209E" w14:textId="77777777" w:rsidR="001E03E6" w:rsidRDefault="001E03E6" w:rsidP="001E03E6">
      <w:pPr>
        <w:widowControl w:val="0"/>
        <w:autoSpaceDE w:val="0"/>
        <w:autoSpaceDN w:val="0"/>
        <w:adjustRightInd w:val="0"/>
        <w:spacing w:after="240"/>
        <w:ind w:firstLine="720"/>
        <w:jc w:val="both"/>
        <w:rPr>
          <w:rFonts w:ascii="Times New Roman" w:hAnsi="Times New Roman" w:cs="Times New Roman"/>
          <w:sz w:val="20"/>
          <w:szCs w:val="20"/>
        </w:rPr>
      </w:pPr>
      <w:r w:rsidRPr="00A41B94">
        <w:rPr>
          <w:rFonts w:ascii="Times New Roman" w:hAnsi="Times New Roman" w:cs="Times New Roman"/>
          <w:sz w:val="20"/>
          <w:szCs w:val="20"/>
        </w:rPr>
        <w:t>VIOP Genelgesi borsanın piyasalarında işlem görmek üzere belirlediği</w:t>
      </w:r>
      <w:r w:rsidRPr="00A41B94">
        <w:rPr>
          <w:rFonts w:ascii="Times New Roman" w:hAnsi="Times New Roman" w:cs="Times New Roman"/>
          <w:b/>
          <w:i/>
          <w:sz w:val="20"/>
          <w:szCs w:val="20"/>
        </w:rPr>
        <w:t xml:space="preserve"> vadeli işlem sözleşmesi ve opsiyon sözleşmesi türleri </w:t>
      </w:r>
      <w:r>
        <w:rPr>
          <w:rFonts w:ascii="Times New Roman" w:hAnsi="Times New Roman" w:cs="Times New Roman"/>
          <w:sz w:val="20"/>
          <w:szCs w:val="20"/>
        </w:rPr>
        <w:t xml:space="preserve">aşağıda gösterilmiştir. </w:t>
      </w:r>
    </w:p>
    <w:p w14:paraId="369505AC" w14:textId="77777777" w:rsidR="001E03E6" w:rsidRDefault="001E03E6" w:rsidP="001E03E6">
      <w:pPr>
        <w:jc w:val="both"/>
        <w:rPr>
          <w:rFonts w:ascii="Times New Roman" w:hAnsi="Times New Roman" w:cs="Times New Roman"/>
          <w:sz w:val="20"/>
          <w:szCs w:val="20"/>
        </w:rPr>
      </w:pPr>
    </w:p>
    <w:p w14:paraId="0E075AC6" w14:textId="77777777" w:rsidR="001E03E6" w:rsidRDefault="001E03E6" w:rsidP="001E03E6">
      <w:pPr>
        <w:ind w:firstLine="720"/>
        <w:jc w:val="both"/>
        <w:rPr>
          <w:rFonts w:ascii="Times New Roman" w:hAnsi="Times New Roman" w:cs="Times New Roman"/>
          <w:b/>
          <w:sz w:val="20"/>
          <w:szCs w:val="20"/>
        </w:rPr>
      </w:pPr>
      <w:r>
        <w:rPr>
          <w:rFonts w:ascii="Times New Roman" w:hAnsi="Times New Roman" w:cs="Times New Roman"/>
          <w:b/>
          <w:sz w:val="20"/>
          <w:szCs w:val="20"/>
        </w:rPr>
        <w:t>Opsiyonlar:</w:t>
      </w:r>
    </w:p>
    <w:p w14:paraId="4B3215C0" w14:textId="77777777" w:rsidR="001E03E6" w:rsidRPr="009D3AEA" w:rsidRDefault="001E03E6" w:rsidP="001E03E6">
      <w:pPr>
        <w:ind w:firstLine="720"/>
        <w:jc w:val="both"/>
        <w:rPr>
          <w:rFonts w:ascii="Times New Roman" w:hAnsi="Times New Roman" w:cs="Times New Roman"/>
          <w:sz w:val="20"/>
          <w:szCs w:val="20"/>
        </w:rPr>
      </w:pPr>
      <w:r w:rsidRPr="009D3AEA">
        <w:rPr>
          <w:rFonts w:ascii="Times New Roman" w:hAnsi="Times New Roman" w:cs="Times New Roman"/>
          <w:sz w:val="20"/>
          <w:szCs w:val="20"/>
        </w:rPr>
        <w:t>Pay Opsiyon Sözleşmeleri</w:t>
      </w:r>
    </w:p>
    <w:p w14:paraId="5B794CF3" w14:textId="77777777" w:rsidR="001E03E6" w:rsidRPr="009D3AEA" w:rsidRDefault="001E03E6" w:rsidP="001E03E6">
      <w:pPr>
        <w:ind w:firstLine="720"/>
        <w:jc w:val="both"/>
        <w:rPr>
          <w:rFonts w:ascii="Times New Roman" w:hAnsi="Times New Roman" w:cs="Times New Roman"/>
          <w:sz w:val="20"/>
          <w:szCs w:val="20"/>
        </w:rPr>
      </w:pPr>
      <w:r w:rsidRPr="009D3AEA">
        <w:rPr>
          <w:rFonts w:ascii="Times New Roman" w:hAnsi="Times New Roman" w:cs="Times New Roman"/>
          <w:sz w:val="20"/>
          <w:szCs w:val="20"/>
        </w:rPr>
        <w:t>BIST 30 Endeks Opsiyon Sözleşmeleri</w:t>
      </w:r>
    </w:p>
    <w:p w14:paraId="5789FD30" w14:textId="77777777" w:rsidR="001E03E6" w:rsidRPr="009D3AEA" w:rsidRDefault="001E03E6" w:rsidP="001E03E6">
      <w:pPr>
        <w:ind w:firstLine="720"/>
        <w:jc w:val="both"/>
        <w:rPr>
          <w:rFonts w:ascii="Times New Roman" w:hAnsi="Times New Roman" w:cs="Times New Roman"/>
          <w:sz w:val="20"/>
          <w:szCs w:val="20"/>
        </w:rPr>
      </w:pPr>
      <w:r w:rsidRPr="009D3AEA">
        <w:rPr>
          <w:rFonts w:ascii="Times New Roman" w:hAnsi="Times New Roman" w:cs="Times New Roman"/>
          <w:sz w:val="20"/>
          <w:szCs w:val="20"/>
        </w:rPr>
        <w:t>Mini BIST 30 Endeks Opsiyon Sözleşmeleri</w:t>
      </w:r>
    </w:p>
    <w:p w14:paraId="63C2FE64" w14:textId="77777777" w:rsidR="001E03E6" w:rsidRPr="009D3AEA" w:rsidRDefault="001E03E6" w:rsidP="001E03E6">
      <w:pPr>
        <w:ind w:firstLine="720"/>
        <w:jc w:val="both"/>
        <w:rPr>
          <w:rFonts w:ascii="Times New Roman" w:hAnsi="Times New Roman" w:cs="Times New Roman"/>
          <w:sz w:val="20"/>
          <w:szCs w:val="20"/>
        </w:rPr>
      </w:pPr>
      <w:r w:rsidRPr="009D3AEA">
        <w:rPr>
          <w:rFonts w:ascii="Times New Roman" w:hAnsi="Times New Roman" w:cs="Times New Roman"/>
          <w:sz w:val="20"/>
          <w:szCs w:val="20"/>
        </w:rPr>
        <w:t>Dolar/TL Vadeli Opsiyon Sözleşmeleri</w:t>
      </w:r>
    </w:p>
    <w:p w14:paraId="4AA62801" w14:textId="77777777" w:rsidR="001E03E6" w:rsidRPr="009D3AEA" w:rsidRDefault="001E03E6" w:rsidP="001E03E6">
      <w:pPr>
        <w:ind w:firstLine="720"/>
        <w:jc w:val="both"/>
        <w:rPr>
          <w:rFonts w:ascii="Times New Roman" w:hAnsi="Times New Roman" w:cs="Times New Roman"/>
          <w:sz w:val="20"/>
          <w:szCs w:val="20"/>
        </w:rPr>
      </w:pPr>
    </w:p>
    <w:p w14:paraId="63599ADC" w14:textId="77777777" w:rsidR="001E03E6" w:rsidRPr="009D3AEA" w:rsidRDefault="001E03E6" w:rsidP="001E03E6">
      <w:pPr>
        <w:ind w:firstLine="720"/>
        <w:jc w:val="both"/>
        <w:rPr>
          <w:rFonts w:ascii="Times New Roman" w:hAnsi="Times New Roman" w:cs="Times New Roman"/>
          <w:sz w:val="20"/>
          <w:szCs w:val="20"/>
        </w:rPr>
      </w:pPr>
    </w:p>
    <w:p w14:paraId="7F96C45B" w14:textId="77777777" w:rsidR="001E03E6" w:rsidRDefault="001E03E6" w:rsidP="001E03E6">
      <w:pPr>
        <w:ind w:firstLine="720"/>
        <w:jc w:val="both"/>
        <w:rPr>
          <w:rFonts w:ascii="Times New Roman" w:hAnsi="Times New Roman" w:cs="Times New Roman"/>
          <w:b/>
          <w:sz w:val="20"/>
          <w:szCs w:val="20"/>
        </w:rPr>
      </w:pPr>
    </w:p>
    <w:p w14:paraId="55F7E07A" w14:textId="77777777" w:rsidR="001E03E6" w:rsidRDefault="001E03E6" w:rsidP="001E03E6">
      <w:pPr>
        <w:ind w:firstLine="720"/>
        <w:jc w:val="both"/>
        <w:rPr>
          <w:rFonts w:ascii="Times New Roman" w:hAnsi="Times New Roman" w:cs="Times New Roman"/>
          <w:b/>
          <w:sz w:val="20"/>
          <w:szCs w:val="20"/>
        </w:rPr>
      </w:pPr>
      <w:r>
        <w:rPr>
          <w:rFonts w:ascii="Times New Roman" w:hAnsi="Times New Roman" w:cs="Times New Roman"/>
          <w:b/>
          <w:sz w:val="20"/>
          <w:szCs w:val="20"/>
        </w:rPr>
        <w:t>Vadeli İşlemler:</w:t>
      </w:r>
    </w:p>
    <w:p w14:paraId="216B8742" w14:textId="77777777" w:rsidR="001E03E6" w:rsidRDefault="001E03E6" w:rsidP="001E03E6">
      <w:pPr>
        <w:ind w:firstLine="720"/>
        <w:jc w:val="both"/>
        <w:rPr>
          <w:rFonts w:ascii="Times New Roman" w:hAnsi="Times New Roman" w:cs="Times New Roman"/>
          <w:b/>
          <w:sz w:val="20"/>
          <w:szCs w:val="20"/>
        </w:rPr>
      </w:pPr>
    </w:p>
    <w:p w14:paraId="3530A7C6" w14:textId="77777777" w:rsidR="001E03E6" w:rsidRDefault="001E03E6" w:rsidP="001E03E6">
      <w:pPr>
        <w:jc w:val="both"/>
        <w:rPr>
          <w:rFonts w:ascii="Times New Roman" w:hAnsi="Times New Roman" w:cs="Times New Roman"/>
          <w:sz w:val="20"/>
          <w:szCs w:val="20"/>
        </w:rPr>
      </w:pPr>
      <w:r w:rsidRPr="009D3AEA">
        <w:rPr>
          <w:rFonts w:ascii="Times New Roman" w:hAnsi="Times New Roman" w:cs="Times New Roman"/>
          <w:sz w:val="20"/>
          <w:szCs w:val="20"/>
        </w:rPr>
        <w:tab/>
      </w:r>
    </w:p>
    <w:p w14:paraId="26A124A2" w14:textId="77777777" w:rsidR="001E03E6" w:rsidRPr="009D3AEA" w:rsidRDefault="001E03E6" w:rsidP="001E03E6">
      <w:pPr>
        <w:ind w:firstLine="720"/>
        <w:jc w:val="both"/>
        <w:rPr>
          <w:rFonts w:ascii="Times New Roman" w:hAnsi="Times New Roman" w:cs="Times New Roman"/>
          <w:sz w:val="20"/>
          <w:szCs w:val="20"/>
        </w:rPr>
      </w:pPr>
      <w:r w:rsidRPr="009D3AEA">
        <w:rPr>
          <w:rFonts w:ascii="Times New Roman" w:hAnsi="Times New Roman" w:cs="Times New Roman"/>
          <w:sz w:val="20"/>
          <w:szCs w:val="20"/>
        </w:rPr>
        <w:t>Ege Pamuk Vadeli İşlem Sözleşmeleri</w:t>
      </w:r>
    </w:p>
    <w:p w14:paraId="0F071C31" w14:textId="77777777" w:rsidR="001E03E6" w:rsidRPr="009D3AEA" w:rsidRDefault="001E03E6" w:rsidP="001E03E6">
      <w:pPr>
        <w:ind w:firstLine="720"/>
        <w:jc w:val="both"/>
        <w:rPr>
          <w:rFonts w:ascii="Times New Roman" w:hAnsi="Times New Roman" w:cs="Times New Roman"/>
          <w:sz w:val="20"/>
          <w:szCs w:val="20"/>
        </w:rPr>
      </w:pPr>
      <w:r w:rsidRPr="009D3AEA">
        <w:rPr>
          <w:rFonts w:ascii="Times New Roman" w:hAnsi="Times New Roman" w:cs="Times New Roman"/>
          <w:sz w:val="20"/>
          <w:szCs w:val="20"/>
        </w:rPr>
        <w:t>Anadolu Kırmızı Buğday Vadeli İşlem Sözleşmeleri</w:t>
      </w:r>
    </w:p>
    <w:p w14:paraId="1ED14644" w14:textId="77777777" w:rsidR="001E03E6" w:rsidRDefault="001E03E6" w:rsidP="001E03E6">
      <w:pPr>
        <w:ind w:firstLine="720"/>
        <w:jc w:val="both"/>
        <w:rPr>
          <w:rFonts w:ascii="Times New Roman" w:hAnsi="Times New Roman" w:cs="Times New Roman"/>
          <w:b/>
          <w:sz w:val="20"/>
          <w:szCs w:val="20"/>
        </w:rPr>
      </w:pPr>
      <w:r w:rsidRPr="009D3AEA">
        <w:rPr>
          <w:rFonts w:ascii="Times New Roman" w:hAnsi="Times New Roman" w:cs="Times New Roman"/>
          <w:sz w:val="20"/>
          <w:szCs w:val="20"/>
        </w:rPr>
        <w:t>Makarnalık Buğday Vadeli İşlem Sözleşmeleri</w:t>
      </w:r>
    </w:p>
    <w:p w14:paraId="5D815699" w14:textId="77777777" w:rsidR="001E03E6" w:rsidRDefault="001E03E6" w:rsidP="001E03E6">
      <w:pPr>
        <w:ind w:firstLine="720"/>
        <w:jc w:val="both"/>
        <w:rPr>
          <w:rFonts w:ascii="Times New Roman" w:hAnsi="Times New Roman" w:cs="Times New Roman"/>
          <w:b/>
          <w:sz w:val="20"/>
          <w:szCs w:val="20"/>
        </w:rPr>
      </w:pPr>
      <w:r w:rsidRPr="009D3AEA">
        <w:rPr>
          <w:rFonts w:ascii="Times New Roman" w:hAnsi="Times New Roman" w:cs="Times New Roman"/>
          <w:sz w:val="20"/>
          <w:szCs w:val="20"/>
        </w:rPr>
        <w:t>Çelik Hurda Vadeli İşlem Sözleşmeleri</w:t>
      </w:r>
    </w:p>
    <w:p w14:paraId="45E418C1" w14:textId="77777777" w:rsidR="001E03E6" w:rsidRDefault="001E03E6" w:rsidP="001E03E6">
      <w:pPr>
        <w:ind w:firstLine="720"/>
        <w:jc w:val="both"/>
        <w:rPr>
          <w:rFonts w:ascii="Times New Roman" w:hAnsi="Times New Roman" w:cs="Times New Roman"/>
          <w:b/>
          <w:sz w:val="20"/>
          <w:szCs w:val="20"/>
        </w:rPr>
      </w:pPr>
    </w:p>
    <w:p w14:paraId="5A96708A" w14:textId="77777777" w:rsidR="001E03E6" w:rsidRPr="009D3AEA" w:rsidRDefault="001E03E6" w:rsidP="001E03E6">
      <w:pPr>
        <w:ind w:firstLine="720"/>
        <w:jc w:val="both"/>
        <w:rPr>
          <w:rFonts w:ascii="Times New Roman" w:hAnsi="Times New Roman" w:cs="Times New Roman"/>
          <w:sz w:val="20"/>
          <w:szCs w:val="20"/>
        </w:rPr>
      </w:pPr>
      <w:r w:rsidRPr="009D3AEA">
        <w:rPr>
          <w:rFonts w:ascii="Times New Roman" w:hAnsi="Times New Roman" w:cs="Times New Roman"/>
          <w:sz w:val="20"/>
          <w:szCs w:val="20"/>
        </w:rPr>
        <w:t>Pay Vadeli İşlem Sözleşmeleri</w:t>
      </w:r>
    </w:p>
    <w:p w14:paraId="58684276" w14:textId="77777777" w:rsidR="001E03E6" w:rsidRDefault="001E03E6" w:rsidP="001E03E6">
      <w:pPr>
        <w:ind w:firstLine="720"/>
        <w:jc w:val="both"/>
        <w:rPr>
          <w:rFonts w:ascii="Times New Roman" w:hAnsi="Times New Roman" w:cs="Times New Roman"/>
          <w:sz w:val="20"/>
          <w:szCs w:val="20"/>
        </w:rPr>
      </w:pPr>
    </w:p>
    <w:p w14:paraId="32CA8B06" w14:textId="77777777" w:rsidR="001E03E6" w:rsidRPr="009D3AEA" w:rsidRDefault="001E03E6" w:rsidP="001E03E6">
      <w:pPr>
        <w:ind w:firstLine="720"/>
        <w:jc w:val="both"/>
        <w:rPr>
          <w:rFonts w:ascii="Times New Roman" w:hAnsi="Times New Roman" w:cs="Times New Roman"/>
          <w:sz w:val="20"/>
          <w:szCs w:val="20"/>
        </w:rPr>
      </w:pPr>
      <w:r w:rsidRPr="009D3AEA">
        <w:rPr>
          <w:rFonts w:ascii="Times New Roman" w:hAnsi="Times New Roman" w:cs="Times New Roman"/>
          <w:sz w:val="20"/>
          <w:szCs w:val="20"/>
        </w:rPr>
        <w:t>BIST 30 Endeks Vadeli İşlem Sözleşmeleri</w:t>
      </w:r>
    </w:p>
    <w:p w14:paraId="1F443D13" w14:textId="77777777" w:rsidR="001E03E6" w:rsidRPr="009D3AEA" w:rsidRDefault="001E03E6" w:rsidP="001E03E6">
      <w:pPr>
        <w:ind w:firstLine="720"/>
        <w:jc w:val="both"/>
        <w:rPr>
          <w:rFonts w:ascii="Times New Roman" w:hAnsi="Times New Roman" w:cs="Times New Roman"/>
          <w:sz w:val="20"/>
          <w:szCs w:val="20"/>
        </w:rPr>
      </w:pPr>
      <w:r w:rsidRPr="009D3AEA">
        <w:rPr>
          <w:rFonts w:ascii="Times New Roman" w:hAnsi="Times New Roman" w:cs="Times New Roman"/>
          <w:sz w:val="20"/>
          <w:szCs w:val="20"/>
        </w:rPr>
        <w:t>SASX10 Endeksi Vadeli İşlem Sözleşmeleri</w:t>
      </w:r>
    </w:p>
    <w:p w14:paraId="17E7B7DA" w14:textId="77777777" w:rsidR="001E03E6" w:rsidRPr="009D3AEA" w:rsidRDefault="001E03E6" w:rsidP="001E03E6">
      <w:pPr>
        <w:ind w:firstLine="720"/>
        <w:jc w:val="both"/>
        <w:rPr>
          <w:rFonts w:ascii="Times New Roman" w:hAnsi="Times New Roman" w:cs="Times New Roman"/>
          <w:sz w:val="20"/>
          <w:szCs w:val="20"/>
        </w:rPr>
      </w:pPr>
      <w:r w:rsidRPr="009D3AEA">
        <w:rPr>
          <w:rFonts w:ascii="Times New Roman" w:hAnsi="Times New Roman" w:cs="Times New Roman"/>
          <w:sz w:val="20"/>
          <w:szCs w:val="20"/>
        </w:rPr>
        <w:t>FIST BYF Vadeli İşlem Sözleşmeleri</w:t>
      </w:r>
    </w:p>
    <w:p w14:paraId="2F84F7A5" w14:textId="77777777" w:rsidR="001E03E6" w:rsidRDefault="001E03E6" w:rsidP="001E03E6">
      <w:pPr>
        <w:jc w:val="both"/>
        <w:rPr>
          <w:rFonts w:ascii="Times New Roman" w:hAnsi="Times New Roman" w:cs="Times New Roman"/>
          <w:sz w:val="20"/>
          <w:szCs w:val="20"/>
        </w:rPr>
      </w:pPr>
    </w:p>
    <w:p w14:paraId="1B1D396E" w14:textId="77777777" w:rsidR="001E03E6" w:rsidRPr="009D3AEA" w:rsidRDefault="001E03E6" w:rsidP="001E03E6">
      <w:pPr>
        <w:ind w:firstLine="720"/>
        <w:jc w:val="both"/>
        <w:rPr>
          <w:rFonts w:ascii="Times New Roman" w:hAnsi="Times New Roman" w:cs="Times New Roman"/>
          <w:sz w:val="20"/>
          <w:szCs w:val="20"/>
        </w:rPr>
      </w:pPr>
      <w:r w:rsidRPr="009D3AEA">
        <w:rPr>
          <w:rFonts w:ascii="Times New Roman" w:hAnsi="Times New Roman" w:cs="Times New Roman"/>
          <w:sz w:val="20"/>
          <w:szCs w:val="20"/>
        </w:rPr>
        <w:t>Dolar</w:t>
      </w:r>
      <w:r>
        <w:rPr>
          <w:rFonts w:ascii="Times New Roman" w:hAnsi="Times New Roman" w:cs="Times New Roman"/>
          <w:sz w:val="20"/>
          <w:szCs w:val="20"/>
        </w:rPr>
        <w:t xml:space="preserve"> </w:t>
      </w:r>
      <w:r w:rsidRPr="009D3AEA">
        <w:rPr>
          <w:rFonts w:ascii="Times New Roman" w:hAnsi="Times New Roman" w:cs="Times New Roman"/>
          <w:sz w:val="20"/>
          <w:szCs w:val="20"/>
        </w:rPr>
        <w:t>TL Vadeli İşlem Sözleşmeleri</w:t>
      </w:r>
    </w:p>
    <w:p w14:paraId="4B30E530" w14:textId="77777777" w:rsidR="001E03E6" w:rsidRPr="009D3AEA" w:rsidRDefault="001E03E6" w:rsidP="001E03E6">
      <w:pPr>
        <w:ind w:firstLine="720"/>
        <w:jc w:val="both"/>
        <w:rPr>
          <w:rFonts w:ascii="Times New Roman" w:hAnsi="Times New Roman" w:cs="Times New Roman"/>
          <w:sz w:val="20"/>
          <w:szCs w:val="20"/>
        </w:rPr>
      </w:pPr>
      <w:r w:rsidRPr="009D3AEA">
        <w:rPr>
          <w:rFonts w:ascii="Times New Roman" w:hAnsi="Times New Roman" w:cs="Times New Roman"/>
          <w:sz w:val="20"/>
          <w:szCs w:val="20"/>
        </w:rPr>
        <w:t>Euro</w:t>
      </w:r>
      <w:r>
        <w:rPr>
          <w:rFonts w:ascii="Times New Roman" w:hAnsi="Times New Roman" w:cs="Times New Roman"/>
          <w:sz w:val="20"/>
          <w:szCs w:val="20"/>
        </w:rPr>
        <w:t xml:space="preserve"> </w:t>
      </w:r>
      <w:r w:rsidRPr="009D3AEA">
        <w:rPr>
          <w:rFonts w:ascii="Times New Roman" w:hAnsi="Times New Roman" w:cs="Times New Roman"/>
          <w:sz w:val="20"/>
          <w:szCs w:val="20"/>
        </w:rPr>
        <w:t>TL Vadeli İşlem Sözleşmeleri</w:t>
      </w:r>
    </w:p>
    <w:p w14:paraId="2DD52D11" w14:textId="77777777" w:rsidR="001E03E6" w:rsidRPr="009D3AEA" w:rsidRDefault="001E03E6" w:rsidP="001E03E6">
      <w:pPr>
        <w:ind w:firstLine="720"/>
        <w:jc w:val="both"/>
        <w:rPr>
          <w:rFonts w:ascii="Times New Roman" w:hAnsi="Times New Roman" w:cs="Times New Roman"/>
          <w:sz w:val="20"/>
          <w:szCs w:val="20"/>
        </w:rPr>
      </w:pPr>
      <w:r w:rsidRPr="009D3AEA">
        <w:rPr>
          <w:rFonts w:ascii="Times New Roman" w:hAnsi="Times New Roman" w:cs="Times New Roman"/>
          <w:sz w:val="20"/>
          <w:szCs w:val="20"/>
        </w:rPr>
        <w:t>Euro/Dolar Çapraz Kuru Vadeli İşlem Sözleşmeleri</w:t>
      </w:r>
    </w:p>
    <w:p w14:paraId="662EBBB7" w14:textId="77777777" w:rsidR="001E03E6" w:rsidRDefault="001E03E6" w:rsidP="001E03E6">
      <w:pPr>
        <w:ind w:firstLine="720"/>
        <w:jc w:val="both"/>
        <w:rPr>
          <w:rFonts w:ascii="Times New Roman" w:hAnsi="Times New Roman" w:cs="Times New Roman"/>
          <w:sz w:val="20"/>
          <w:szCs w:val="20"/>
        </w:rPr>
      </w:pPr>
    </w:p>
    <w:p w14:paraId="29E453D1" w14:textId="77777777" w:rsidR="001E03E6" w:rsidRDefault="001E03E6" w:rsidP="001E03E6">
      <w:pPr>
        <w:ind w:firstLine="720"/>
        <w:jc w:val="both"/>
        <w:rPr>
          <w:rFonts w:ascii="Times New Roman" w:hAnsi="Times New Roman" w:cs="Times New Roman"/>
          <w:sz w:val="20"/>
          <w:szCs w:val="20"/>
        </w:rPr>
      </w:pPr>
      <w:r w:rsidRPr="009D3AEA">
        <w:rPr>
          <w:rFonts w:ascii="Times New Roman" w:hAnsi="Times New Roman" w:cs="Times New Roman"/>
          <w:sz w:val="20"/>
          <w:szCs w:val="20"/>
        </w:rPr>
        <w:t>Dolar/OnsAltın Vadeli İşlem Sözleşmeleri</w:t>
      </w:r>
    </w:p>
    <w:p w14:paraId="377047D3" w14:textId="77777777" w:rsidR="001E03E6" w:rsidRPr="009D3AEA" w:rsidRDefault="001E03E6" w:rsidP="001E03E6">
      <w:pPr>
        <w:ind w:firstLine="720"/>
        <w:jc w:val="both"/>
        <w:rPr>
          <w:rFonts w:ascii="Times New Roman" w:hAnsi="Times New Roman" w:cs="Times New Roman"/>
          <w:sz w:val="20"/>
          <w:szCs w:val="20"/>
        </w:rPr>
      </w:pPr>
      <w:r w:rsidRPr="009D3AEA">
        <w:rPr>
          <w:rFonts w:ascii="Times New Roman" w:hAnsi="Times New Roman" w:cs="Times New Roman"/>
          <w:sz w:val="20"/>
          <w:szCs w:val="20"/>
        </w:rPr>
        <w:t>Altın Vadeli İşlem Sözleşmeleri</w:t>
      </w:r>
    </w:p>
    <w:p w14:paraId="69804DC1" w14:textId="77777777" w:rsidR="001E03E6" w:rsidRPr="009D3AEA" w:rsidRDefault="001E03E6" w:rsidP="001E03E6">
      <w:pPr>
        <w:jc w:val="both"/>
        <w:rPr>
          <w:rFonts w:ascii="Times New Roman" w:hAnsi="Times New Roman" w:cs="Times New Roman"/>
          <w:sz w:val="20"/>
          <w:szCs w:val="20"/>
        </w:rPr>
      </w:pPr>
      <w:r w:rsidRPr="009D3AEA">
        <w:rPr>
          <w:rFonts w:ascii="Times New Roman" w:hAnsi="Times New Roman" w:cs="Times New Roman"/>
          <w:sz w:val="20"/>
          <w:szCs w:val="20"/>
        </w:rPr>
        <w:tab/>
      </w:r>
    </w:p>
    <w:p w14:paraId="7A33D8B9" w14:textId="77777777" w:rsidR="001E03E6" w:rsidRPr="009D3AEA" w:rsidRDefault="001E03E6" w:rsidP="001E03E6">
      <w:pPr>
        <w:jc w:val="both"/>
        <w:rPr>
          <w:rFonts w:ascii="Times New Roman" w:hAnsi="Times New Roman" w:cs="Times New Roman"/>
          <w:sz w:val="20"/>
          <w:szCs w:val="20"/>
        </w:rPr>
      </w:pPr>
      <w:r w:rsidRPr="009D3AEA">
        <w:rPr>
          <w:rFonts w:ascii="Times New Roman" w:hAnsi="Times New Roman" w:cs="Times New Roman"/>
          <w:sz w:val="20"/>
          <w:szCs w:val="20"/>
        </w:rPr>
        <w:tab/>
        <w:t>Baz Yük Elektrik Vadeli İşlem Sözleşmeleri</w:t>
      </w:r>
    </w:p>
    <w:p w14:paraId="320E3BD3" w14:textId="77777777" w:rsidR="001E03E6" w:rsidRPr="009D3AEA" w:rsidRDefault="001E03E6" w:rsidP="001E03E6">
      <w:pPr>
        <w:jc w:val="both"/>
        <w:rPr>
          <w:rFonts w:ascii="Times New Roman" w:hAnsi="Times New Roman" w:cs="Times New Roman"/>
          <w:sz w:val="20"/>
          <w:szCs w:val="20"/>
        </w:rPr>
      </w:pPr>
      <w:r w:rsidRPr="009D3AEA">
        <w:rPr>
          <w:rFonts w:ascii="Times New Roman" w:hAnsi="Times New Roman" w:cs="Times New Roman"/>
          <w:sz w:val="20"/>
          <w:szCs w:val="20"/>
        </w:rPr>
        <w:tab/>
      </w:r>
    </w:p>
    <w:p w14:paraId="6719E8FD" w14:textId="77777777" w:rsidR="001E03E6" w:rsidRPr="009D3AEA" w:rsidRDefault="001E03E6" w:rsidP="001E03E6">
      <w:pPr>
        <w:jc w:val="both"/>
        <w:rPr>
          <w:rFonts w:ascii="Times New Roman" w:hAnsi="Times New Roman" w:cs="Times New Roman"/>
          <w:sz w:val="20"/>
          <w:szCs w:val="20"/>
        </w:rPr>
      </w:pPr>
      <w:r w:rsidRPr="009D3AEA">
        <w:rPr>
          <w:rFonts w:ascii="Times New Roman" w:hAnsi="Times New Roman" w:cs="Times New Roman"/>
          <w:sz w:val="20"/>
          <w:szCs w:val="20"/>
        </w:rPr>
        <w:tab/>
        <w:t>Aylık Gecelik Repo Oranı Vadeli İşlem Sözleşmeleri</w:t>
      </w:r>
    </w:p>
    <w:p w14:paraId="680C1BDB" w14:textId="77777777" w:rsidR="001E03E6" w:rsidRPr="009D3AEA" w:rsidRDefault="001E03E6" w:rsidP="001E03E6">
      <w:pPr>
        <w:jc w:val="both"/>
        <w:rPr>
          <w:rFonts w:ascii="Times New Roman" w:hAnsi="Times New Roman" w:cs="Times New Roman"/>
          <w:sz w:val="20"/>
          <w:szCs w:val="20"/>
        </w:rPr>
      </w:pPr>
      <w:r w:rsidRPr="009D3AEA">
        <w:rPr>
          <w:rFonts w:ascii="Times New Roman" w:hAnsi="Times New Roman" w:cs="Times New Roman"/>
          <w:sz w:val="20"/>
          <w:szCs w:val="20"/>
        </w:rPr>
        <w:tab/>
        <w:t>Üç Aylık Gecelik Repo Oranı Vadeli İşlem Sözleşmeleri</w:t>
      </w:r>
    </w:p>
    <w:p w14:paraId="33959A9E" w14:textId="77777777" w:rsidR="001E03E6" w:rsidRDefault="001E03E6" w:rsidP="001E03E6">
      <w:pPr>
        <w:ind w:firstLine="720"/>
        <w:jc w:val="both"/>
        <w:rPr>
          <w:rFonts w:ascii="Times New Roman" w:hAnsi="Times New Roman" w:cs="Times New Roman"/>
          <w:b/>
          <w:sz w:val="20"/>
          <w:szCs w:val="20"/>
        </w:rPr>
      </w:pPr>
    </w:p>
    <w:p w14:paraId="0D59751F" w14:textId="77777777" w:rsidR="001E03E6" w:rsidRDefault="001E03E6" w:rsidP="001E03E6">
      <w:pPr>
        <w:ind w:firstLine="720"/>
        <w:jc w:val="both"/>
        <w:rPr>
          <w:rFonts w:ascii="Times New Roman" w:hAnsi="Times New Roman" w:cs="Times New Roman"/>
          <w:b/>
          <w:sz w:val="20"/>
          <w:szCs w:val="20"/>
        </w:rPr>
      </w:pPr>
    </w:p>
    <w:p w14:paraId="3BEED1F2" w14:textId="77777777" w:rsidR="001E03E6" w:rsidRDefault="001E03E6" w:rsidP="001E03E6">
      <w:pPr>
        <w:jc w:val="both"/>
        <w:rPr>
          <w:rFonts w:ascii="Times New Roman" w:hAnsi="Times New Roman" w:cs="Times New Roman"/>
          <w:b/>
          <w:sz w:val="20"/>
          <w:szCs w:val="20"/>
        </w:rPr>
      </w:pPr>
    </w:p>
    <w:p w14:paraId="53F906C8" w14:textId="77777777" w:rsidR="001E03E6" w:rsidRDefault="001E03E6" w:rsidP="001E03E6">
      <w:pPr>
        <w:ind w:firstLine="720"/>
        <w:jc w:val="both"/>
        <w:rPr>
          <w:rFonts w:ascii="Times New Roman" w:hAnsi="Times New Roman" w:cs="Times New Roman"/>
          <w:b/>
          <w:sz w:val="20"/>
          <w:szCs w:val="20"/>
        </w:rPr>
      </w:pPr>
    </w:p>
    <w:p w14:paraId="138606A4" w14:textId="77777777" w:rsidR="001E03E6" w:rsidRPr="00A41B94" w:rsidRDefault="001E03E6" w:rsidP="001E03E6">
      <w:pPr>
        <w:ind w:firstLine="720"/>
        <w:jc w:val="both"/>
        <w:rPr>
          <w:rFonts w:ascii="Times New Roman" w:hAnsi="Times New Roman" w:cs="Times New Roman"/>
          <w:b/>
          <w:i/>
          <w:sz w:val="20"/>
          <w:szCs w:val="20"/>
        </w:rPr>
      </w:pPr>
      <w:r w:rsidRPr="00A41B94">
        <w:rPr>
          <w:rFonts w:ascii="Times New Roman" w:hAnsi="Times New Roman" w:cs="Times New Roman"/>
          <w:b/>
          <w:i/>
          <w:sz w:val="20"/>
          <w:szCs w:val="20"/>
        </w:rPr>
        <w:t>(ii) BIST Swap Piyasası</w:t>
      </w:r>
    </w:p>
    <w:p w14:paraId="17B98F35" w14:textId="77777777" w:rsidR="001E03E6" w:rsidRDefault="001E03E6" w:rsidP="001E03E6">
      <w:pPr>
        <w:ind w:firstLine="720"/>
        <w:jc w:val="both"/>
        <w:rPr>
          <w:rFonts w:ascii="Times New Roman" w:hAnsi="Times New Roman" w:cs="Times New Roman"/>
          <w:b/>
          <w:sz w:val="20"/>
          <w:szCs w:val="20"/>
        </w:rPr>
      </w:pPr>
    </w:p>
    <w:p w14:paraId="44B79EA0" w14:textId="77777777" w:rsidR="001E03E6" w:rsidRDefault="001E03E6" w:rsidP="001E03E6">
      <w:pPr>
        <w:ind w:firstLine="720"/>
        <w:jc w:val="both"/>
        <w:rPr>
          <w:rFonts w:ascii="Times New Roman" w:hAnsi="Times New Roman" w:cs="Times New Roman"/>
          <w:sz w:val="20"/>
          <w:szCs w:val="20"/>
        </w:rPr>
      </w:pPr>
      <w:r>
        <w:rPr>
          <w:rFonts w:ascii="Times New Roman" w:hAnsi="Times New Roman" w:cs="Times New Roman"/>
          <w:sz w:val="20"/>
          <w:szCs w:val="20"/>
        </w:rPr>
        <w:t xml:space="preserve">Bir türev araç olarak swap işlemleri esas itibariyle OTC’de işlem gören ve çoğunlukla tarafların özel görüşme ve pazarlıkları ile kendi ihtiyaçlarına göre oluşturdukları sözleşmelerdir. BİST, Borçlanma Araçları Piyasasında bir “swap piyasası” açmıştır. Bu piyasada, Borsa düzenlemeleri uyarınca işlem yapma yetkisi verilmiş bankalar ile TCMB işlem yapabilmektedir. </w:t>
      </w:r>
    </w:p>
    <w:p w14:paraId="534D26B5" w14:textId="77777777" w:rsidR="001E03E6" w:rsidRDefault="001E03E6" w:rsidP="001E03E6">
      <w:pPr>
        <w:ind w:firstLine="720"/>
        <w:jc w:val="both"/>
        <w:rPr>
          <w:rFonts w:ascii="Times New Roman" w:hAnsi="Times New Roman" w:cs="Times New Roman"/>
          <w:sz w:val="20"/>
          <w:szCs w:val="20"/>
        </w:rPr>
      </w:pPr>
    </w:p>
    <w:p w14:paraId="51D2CBA3" w14:textId="77777777" w:rsidR="001E03E6" w:rsidRPr="00BE40B7" w:rsidRDefault="001E03E6" w:rsidP="001E03E6">
      <w:pPr>
        <w:widowControl w:val="0"/>
        <w:autoSpaceDE w:val="0"/>
        <w:autoSpaceDN w:val="0"/>
        <w:adjustRightInd w:val="0"/>
        <w:ind w:firstLine="720"/>
        <w:jc w:val="both"/>
        <w:rPr>
          <w:rFonts w:ascii="Times New Roman" w:hAnsi="Times New Roman" w:cs="Times New Roman"/>
          <w:color w:val="393939"/>
          <w:sz w:val="20"/>
          <w:szCs w:val="20"/>
        </w:rPr>
      </w:pPr>
      <w:r w:rsidRPr="00BE40B7">
        <w:rPr>
          <w:rFonts w:ascii="Times New Roman" w:hAnsi="Times New Roman" w:cs="Times New Roman"/>
          <w:color w:val="393939"/>
          <w:sz w:val="20"/>
          <w:szCs w:val="20"/>
        </w:rPr>
        <w:t>Piyasada Türk Lirası ile Amerikan Doları, Türk Lirası ile Euro cinsi yabancı para birimlerinin belirlenen koşullarda birbirleri ile değişimini amaçlayan swap işlemleri gerçek</w:t>
      </w:r>
      <w:r>
        <w:rPr>
          <w:rFonts w:ascii="Times New Roman" w:hAnsi="Times New Roman" w:cs="Times New Roman"/>
          <w:color w:val="393939"/>
          <w:sz w:val="20"/>
          <w:szCs w:val="20"/>
        </w:rPr>
        <w:t xml:space="preserve">leştirilir.  Bu nedenle piyasa </w:t>
      </w:r>
      <w:r w:rsidRPr="00BE40B7">
        <w:rPr>
          <w:rFonts w:ascii="Times New Roman" w:hAnsi="Times New Roman" w:cs="Times New Roman"/>
          <w:color w:val="393939"/>
          <w:sz w:val="20"/>
          <w:szCs w:val="20"/>
        </w:rPr>
        <w:t>sadec</w:t>
      </w:r>
      <w:r>
        <w:rPr>
          <w:rFonts w:ascii="Times New Roman" w:hAnsi="Times New Roman" w:cs="Times New Roman"/>
          <w:color w:val="393939"/>
          <w:sz w:val="20"/>
          <w:szCs w:val="20"/>
        </w:rPr>
        <w:t>e</w:t>
      </w:r>
      <w:r w:rsidRPr="00BE40B7">
        <w:rPr>
          <w:rFonts w:ascii="Times New Roman" w:hAnsi="Times New Roman" w:cs="Times New Roman"/>
          <w:color w:val="393939"/>
          <w:sz w:val="20"/>
          <w:szCs w:val="20"/>
        </w:rPr>
        <w:t xml:space="preserve"> para swapı yapılan bir piyasadır. </w:t>
      </w:r>
    </w:p>
    <w:p w14:paraId="1EDB1CE9" w14:textId="77777777" w:rsidR="001E03E6" w:rsidRPr="00BE40B7" w:rsidRDefault="001E03E6" w:rsidP="001E03E6">
      <w:pPr>
        <w:widowControl w:val="0"/>
        <w:autoSpaceDE w:val="0"/>
        <w:autoSpaceDN w:val="0"/>
        <w:adjustRightInd w:val="0"/>
        <w:jc w:val="both"/>
        <w:rPr>
          <w:rFonts w:ascii="Times New Roman" w:hAnsi="Times New Roman" w:cs="Times New Roman"/>
          <w:color w:val="393939"/>
          <w:sz w:val="20"/>
          <w:szCs w:val="20"/>
        </w:rPr>
      </w:pPr>
    </w:p>
    <w:p w14:paraId="56F0D150" w14:textId="77777777" w:rsidR="001E03E6" w:rsidRDefault="001E03E6" w:rsidP="001E03E6">
      <w:pPr>
        <w:widowControl w:val="0"/>
        <w:autoSpaceDE w:val="0"/>
        <w:autoSpaceDN w:val="0"/>
        <w:adjustRightInd w:val="0"/>
        <w:ind w:firstLine="720"/>
        <w:jc w:val="both"/>
        <w:rPr>
          <w:rFonts w:ascii="Lucida Sans Unicode" w:hAnsi="Lucida Sans Unicode" w:cs="Lucida Sans Unicode"/>
          <w:color w:val="393939"/>
          <w:sz w:val="22"/>
          <w:szCs w:val="22"/>
        </w:rPr>
      </w:pPr>
      <w:r w:rsidRPr="00BE40B7">
        <w:rPr>
          <w:rFonts w:ascii="Times New Roman" w:hAnsi="Times New Roman" w:cs="Times New Roman"/>
          <w:color w:val="393939"/>
          <w:sz w:val="20"/>
          <w:szCs w:val="20"/>
        </w:rPr>
        <w:t>Piyasa’da Takasbank merkezi karşı taraf olarak hizmet vermekte ve gerçekleşen işlemler için alıcıya karşı satıcı, satıcıya karşı da alıcı rolünü üstlenerek takasın tamamlanmasını taahhüt etmektedir</w:t>
      </w:r>
      <w:r>
        <w:rPr>
          <w:rFonts w:ascii="Lucida Sans Unicode" w:hAnsi="Lucida Sans Unicode" w:cs="Lucida Sans Unicode"/>
          <w:color w:val="393939"/>
          <w:sz w:val="22"/>
          <w:szCs w:val="22"/>
        </w:rPr>
        <w:t>.</w:t>
      </w:r>
    </w:p>
    <w:p w14:paraId="6F9ACC84" w14:textId="77777777" w:rsidR="001E03E6" w:rsidRPr="00BE40B7" w:rsidRDefault="001E03E6" w:rsidP="001E03E6">
      <w:pPr>
        <w:widowControl w:val="0"/>
        <w:autoSpaceDE w:val="0"/>
        <w:autoSpaceDN w:val="0"/>
        <w:adjustRightInd w:val="0"/>
        <w:jc w:val="both"/>
        <w:rPr>
          <w:rFonts w:ascii="Times New Roman" w:hAnsi="Times New Roman" w:cs="Times New Roman"/>
          <w:sz w:val="20"/>
          <w:szCs w:val="20"/>
        </w:rPr>
      </w:pPr>
    </w:p>
    <w:p w14:paraId="20A4D7B8" w14:textId="77777777" w:rsidR="001E03E6" w:rsidRPr="00BE40B7" w:rsidRDefault="001E03E6" w:rsidP="001E03E6">
      <w:pPr>
        <w:widowControl w:val="0"/>
        <w:autoSpaceDE w:val="0"/>
        <w:autoSpaceDN w:val="0"/>
        <w:adjustRightInd w:val="0"/>
        <w:ind w:firstLine="720"/>
        <w:jc w:val="both"/>
        <w:rPr>
          <w:rFonts w:ascii="Times New Roman" w:hAnsi="Times New Roman" w:cs="Times New Roman"/>
          <w:sz w:val="20"/>
          <w:szCs w:val="20"/>
        </w:rPr>
      </w:pPr>
      <w:r w:rsidRPr="00BE40B7">
        <w:rPr>
          <w:rFonts w:ascii="Times New Roman" w:hAnsi="Times New Roman" w:cs="Times New Roman"/>
          <w:sz w:val="20"/>
          <w:szCs w:val="20"/>
        </w:rPr>
        <w:t>Piyasada emirler çok fiyat yöntemiyle eşleşir. Piyasada limitli emir ve piyasa emri olmak üzere iki tip emir iletilebilir.</w:t>
      </w:r>
    </w:p>
    <w:p w14:paraId="6EF479BE" w14:textId="77777777" w:rsidR="001E03E6" w:rsidRPr="00BE40B7" w:rsidRDefault="001E03E6" w:rsidP="001E03E6">
      <w:pPr>
        <w:widowControl w:val="0"/>
        <w:autoSpaceDE w:val="0"/>
        <w:autoSpaceDN w:val="0"/>
        <w:adjustRightInd w:val="0"/>
        <w:jc w:val="both"/>
        <w:rPr>
          <w:rFonts w:ascii="Times New Roman" w:hAnsi="Times New Roman" w:cs="Times New Roman"/>
          <w:sz w:val="20"/>
          <w:szCs w:val="20"/>
        </w:rPr>
      </w:pPr>
    </w:p>
    <w:p w14:paraId="33EF6E4D" w14:textId="77777777" w:rsidR="001E03E6" w:rsidRPr="00BE40B7" w:rsidRDefault="001E03E6" w:rsidP="001E03E6">
      <w:pPr>
        <w:widowControl w:val="0"/>
        <w:autoSpaceDE w:val="0"/>
        <w:autoSpaceDN w:val="0"/>
        <w:adjustRightInd w:val="0"/>
        <w:ind w:firstLine="720"/>
        <w:jc w:val="both"/>
        <w:rPr>
          <w:rFonts w:ascii="Times New Roman" w:hAnsi="Times New Roman" w:cs="Times New Roman"/>
          <w:sz w:val="20"/>
          <w:szCs w:val="20"/>
        </w:rPr>
      </w:pPr>
      <w:r w:rsidRPr="00BE40B7">
        <w:rPr>
          <w:rFonts w:ascii="Times New Roman" w:hAnsi="Times New Roman" w:cs="Times New Roman"/>
          <w:sz w:val="20"/>
          <w:szCs w:val="20"/>
        </w:rPr>
        <w:lastRenderedPageBreak/>
        <w:t>Limitli emir, döviz tutarı, swap puanı ve döviz kuru belirtilerek iletilir.</w:t>
      </w:r>
    </w:p>
    <w:p w14:paraId="0367589E" w14:textId="77777777" w:rsidR="001E03E6" w:rsidRPr="00BE40B7" w:rsidRDefault="001E03E6" w:rsidP="001E03E6">
      <w:pPr>
        <w:widowControl w:val="0"/>
        <w:autoSpaceDE w:val="0"/>
        <w:autoSpaceDN w:val="0"/>
        <w:adjustRightInd w:val="0"/>
        <w:jc w:val="both"/>
        <w:rPr>
          <w:rFonts w:ascii="Times New Roman" w:hAnsi="Times New Roman" w:cs="Times New Roman"/>
          <w:sz w:val="20"/>
          <w:szCs w:val="20"/>
        </w:rPr>
      </w:pPr>
    </w:p>
    <w:p w14:paraId="2EBF544E" w14:textId="77777777" w:rsidR="001E03E6" w:rsidRPr="00BE40B7" w:rsidRDefault="001E03E6" w:rsidP="001E03E6">
      <w:pPr>
        <w:widowControl w:val="0"/>
        <w:autoSpaceDE w:val="0"/>
        <w:autoSpaceDN w:val="0"/>
        <w:adjustRightInd w:val="0"/>
        <w:ind w:firstLine="720"/>
        <w:jc w:val="both"/>
        <w:rPr>
          <w:rFonts w:ascii="Times New Roman" w:hAnsi="Times New Roman" w:cs="Times New Roman"/>
          <w:sz w:val="20"/>
          <w:szCs w:val="20"/>
        </w:rPr>
      </w:pPr>
      <w:r w:rsidRPr="00BE40B7">
        <w:rPr>
          <w:rFonts w:ascii="Times New Roman" w:hAnsi="Times New Roman" w:cs="Times New Roman"/>
          <w:sz w:val="20"/>
          <w:szCs w:val="20"/>
        </w:rPr>
        <w:t>Piyasa emri, döviz kuru ve swap puanı belirtilmeksizin döviz tutarı belirtilerek iletilir. Sistemde bekleyen pasif emirlerle kısmen veya tamamen karşılaşabilir. Piyasa emrinin gerçekleşmeden kalan kısmı otomatik olarak iptal edilir.</w:t>
      </w:r>
    </w:p>
    <w:p w14:paraId="7D1202EF" w14:textId="77777777" w:rsidR="001E03E6" w:rsidRPr="00BE40B7" w:rsidRDefault="001E03E6" w:rsidP="001E03E6">
      <w:pPr>
        <w:widowControl w:val="0"/>
        <w:autoSpaceDE w:val="0"/>
        <w:autoSpaceDN w:val="0"/>
        <w:adjustRightInd w:val="0"/>
        <w:jc w:val="both"/>
        <w:rPr>
          <w:rFonts w:ascii="Times New Roman" w:hAnsi="Times New Roman" w:cs="Times New Roman"/>
          <w:sz w:val="20"/>
          <w:szCs w:val="20"/>
        </w:rPr>
      </w:pPr>
    </w:p>
    <w:p w14:paraId="3707796B" w14:textId="77777777" w:rsidR="001E03E6" w:rsidRPr="00BE40B7" w:rsidRDefault="001E03E6" w:rsidP="001E03E6">
      <w:pPr>
        <w:widowControl w:val="0"/>
        <w:autoSpaceDE w:val="0"/>
        <w:autoSpaceDN w:val="0"/>
        <w:adjustRightInd w:val="0"/>
        <w:ind w:firstLine="720"/>
        <w:jc w:val="both"/>
        <w:rPr>
          <w:rFonts w:ascii="Times New Roman" w:hAnsi="Times New Roman" w:cs="Times New Roman"/>
          <w:sz w:val="20"/>
          <w:szCs w:val="20"/>
        </w:rPr>
      </w:pPr>
      <w:r w:rsidRPr="00BE40B7">
        <w:rPr>
          <w:rFonts w:ascii="Times New Roman" w:hAnsi="Times New Roman" w:cs="Times New Roman"/>
          <w:sz w:val="20"/>
          <w:szCs w:val="20"/>
        </w:rPr>
        <w:t>Limitli emir ve piyasa emri ile birlikte kullanılmak üzere aşağıda tanımlanan özel koşullarla da emir iletilebilir.</w:t>
      </w:r>
    </w:p>
    <w:p w14:paraId="34C9DB9B" w14:textId="77777777" w:rsidR="001E03E6" w:rsidRPr="00BE40B7" w:rsidRDefault="001E03E6" w:rsidP="001E03E6">
      <w:pPr>
        <w:widowControl w:val="0"/>
        <w:autoSpaceDE w:val="0"/>
        <w:autoSpaceDN w:val="0"/>
        <w:adjustRightInd w:val="0"/>
        <w:jc w:val="both"/>
        <w:rPr>
          <w:rFonts w:ascii="Times New Roman" w:hAnsi="Times New Roman" w:cs="Times New Roman"/>
          <w:sz w:val="20"/>
          <w:szCs w:val="20"/>
        </w:rPr>
      </w:pPr>
    </w:p>
    <w:p w14:paraId="3EFAAC11" w14:textId="77777777" w:rsidR="001E03E6" w:rsidRPr="00BE40B7" w:rsidRDefault="001E03E6" w:rsidP="001E03E6">
      <w:pPr>
        <w:widowControl w:val="0"/>
        <w:autoSpaceDE w:val="0"/>
        <w:autoSpaceDN w:val="0"/>
        <w:adjustRightInd w:val="0"/>
        <w:ind w:firstLine="720"/>
        <w:jc w:val="both"/>
        <w:rPr>
          <w:rFonts w:ascii="Times New Roman" w:hAnsi="Times New Roman" w:cs="Times New Roman"/>
          <w:sz w:val="20"/>
          <w:szCs w:val="20"/>
        </w:rPr>
      </w:pPr>
      <w:r w:rsidRPr="00BE40B7">
        <w:rPr>
          <w:rFonts w:ascii="Times New Roman" w:hAnsi="Times New Roman" w:cs="Times New Roman"/>
          <w:sz w:val="20"/>
          <w:szCs w:val="20"/>
        </w:rPr>
        <w:t>a) Kalanı iptal et: Emrin iletilmesiyle birlikte gerçekleşmeyen kısmının iptal edilmesi koşuludur.</w:t>
      </w:r>
    </w:p>
    <w:p w14:paraId="31A7CB17" w14:textId="77777777" w:rsidR="001E03E6" w:rsidRPr="00BE40B7" w:rsidRDefault="001E03E6" w:rsidP="001E03E6">
      <w:pPr>
        <w:widowControl w:val="0"/>
        <w:autoSpaceDE w:val="0"/>
        <w:autoSpaceDN w:val="0"/>
        <w:adjustRightInd w:val="0"/>
        <w:jc w:val="both"/>
        <w:rPr>
          <w:rFonts w:ascii="Times New Roman" w:hAnsi="Times New Roman" w:cs="Times New Roman"/>
          <w:sz w:val="20"/>
          <w:szCs w:val="20"/>
        </w:rPr>
      </w:pPr>
    </w:p>
    <w:p w14:paraId="0D26ECB4" w14:textId="77777777" w:rsidR="001E03E6" w:rsidRDefault="001E03E6" w:rsidP="001E03E6">
      <w:pPr>
        <w:widowControl w:val="0"/>
        <w:autoSpaceDE w:val="0"/>
        <w:autoSpaceDN w:val="0"/>
        <w:adjustRightInd w:val="0"/>
        <w:ind w:firstLine="720"/>
        <w:jc w:val="both"/>
        <w:rPr>
          <w:rFonts w:ascii="Times New Roman" w:hAnsi="Times New Roman" w:cs="Times New Roman"/>
          <w:sz w:val="20"/>
          <w:szCs w:val="20"/>
        </w:rPr>
      </w:pPr>
      <w:r w:rsidRPr="00BE40B7">
        <w:rPr>
          <w:rFonts w:ascii="Times New Roman" w:hAnsi="Times New Roman" w:cs="Times New Roman"/>
          <w:sz w:val="20"/>
          <w:szCs w:val="20"/>
        </w:rPr>
        <w:t>b) Gerçekleşmezse iptal et: Emrin tamamen gerçekleşmesi koşuludur. Emrin iletilmesiyle birlikte tamamen gerçekleşmemesi halinde tümü iptal edilir.</w:t>
      </w:r>
    </w:p>
    <w:p w14:paraId="29536379" w14:textId="77777777" w:rsidR="001E03E6" w:rsidRDefault="001E03E6" w:rsidP="001E03E6">
      <w:pPr>
        <w:widowControl w:val="0"/>
        <w:autoSpaceDE w:val="0"/>
        <w:autoSpaceDN w:val="0"/>
        <w:adjustRightInd w:val="0"/>
        <w:ind w:firstLine="720"/>
        <w:jc w:val="both"/>
        <w:rPr>
          <w:rFonts w:ascii="Times New Roman" w:hAnsi="Times New Roman" w:cs="Times New Roman"/>
          <w:sz w:val="20"/>
          <w:szCs w:val="20"/>
        </w:rPr>
      </w:pPr>
    </w:p>
    <w:p w14:paraId="7F1BE7A1" w14:textId="77777777" w:rsidR="001E03E6" w:rsidRDefault="001E03E6" w:rsidP="001E03E6">
      <w:pPr>
        <w:widowControl w:val="0"/>
        <w:autoSpaceDE w:val="0"/>
        <w:autoSpaceDN w:val="0"/>
        <w:adjustRightInd w:val="0"/>
        <w:ind w:firstLine="720"/>
        <w:jc w:val="both"/>
        <w:rPr>
          <w:rFonts w:ascii="Times New Roman" w:hAnsi="Times New Roman" w:cs="Times New Roman"/>
          <w:sz w:val="20"/>
          <w:szCs w:val="20"/>
        </w:rPr>
      </w:pPr>
      <w:r w:rsidRPr="00BE40B7">
        <w:rPr>
          <w:rFonts w:ascii="Times New Roman" w:hAnsi="Times New Roman" w:cs="Times New Roman"/>
          <w:sz w:val="20"/>
          <w:szCs w:val="20"/>
        </w:rPr>
        <w:t>Swap emirleri; başlangıç valörü, bitiş valörü, döviz tutarı, swap puanı ve döviz kuru üzerinden iletilir.</w:t>
      </w:r>
    </w:p>
    <w:p w14:paraId="6C92010C" w14:textId="77777777" w:rsidR="001E03E6" w:rsidRDefault="001E03E6" w:rsidP="001E03E6">
      <w:pPr>
        <w:widowControl w:val="0"/>
        <w:autoSpaceDE w:val="0"/>
        <w:autoSpaceDN w:val="0"/>
        <w:adjustRightInd w:val="0"/>
        <w:ind w:firstLine="720"/>
        <w:jc w:val="both"/>
        <w:rPr>
          <w:rFonts w:ascii="Times New Roman" w:hAnsi="Times New Roman" w:cs="Times New Roman"/>
          <w:sz w:val="20"/>
          <w:szCs w:val="20"/>
        </w:rPr>
      </w:pPr>
    </w:p>
    <w:p w14:paraId="383F296A" w14:textId="77777777" w:rsidR="001E03E6" w:rsidRPr="00BE40B7" w:rsidRDefault="001E03E6" w:rsidP="001E03E6">
      <w:pPr>
        <w:widowControl w:val="0"/>
        <w:autoSpaceDE w:val="0"/>
        <w:autoSpaceDN w:val="0"/>
        <w:adjustRightInd w:val="0"/>
        <w:ind w:firstLine="720"/>
        <w:jc w:val="both"/>
        <w:rPr>
          <w:rFonts w:ascii="Times New Roman" w:hAnsi="Times New Roman" w:cs="Times New Roman"/>
          <w:sz w:val="20"/>
          <w:szCs w:val="20"/>
        </w:rPr>
      </w:pPr>
      <w:r w:rsidRPr="00BE40B7">
        <w:rPr>
          <w:rFonts w:ascii="Times New Roman" w:hAnsi="Times New Roman" w:cs="Times New Roman"/>
          <w:sz w:val="20"/>
          <w:szCs w:val="20"/>
        </w:rPr>
        <w:t>Piyasada emirler 1 milyon USD ya da Euro ve katları olarak iletilebilecek olup bir defada iletilebilecek en yüksek emir büyüklüğü 100 milyon USD ya da Euro’dur.</w:t>
      </w:r>
    </w:p>
    <w:p w14:paraId="6A248B51" w14:textId="77777777" w:rsidR="001E03E6" w:rsidRPr="00BE40B7" w:rsidRDefault="001E03E6" w:rsidP="001E03E6">
      <w:pPr>
        <w:widowControl w:val="0"/>
        <w:autoSpaceDE w:val="0"/>
        <w:autoSpaceDN w:val="0"/>
        <w:adjustRightInd w:val="0"/>
        <w:jc w:val="both"/>
        <w:rPr>
          <w:rFonts w:ascii="Times New Roman" w:hAnsi="Times New Roman" w:cs="Times New Roman"/>
          <w:color w:val="393939"/>
          <w:sz w:val="20"/>
          <w:szCs w:val="20"/>
        </w:rPr>
      </w:pPr>
    </w:p>
    <w:p w14:paraId="17018B07" w14:textId="77777777" w:rsidR="001E03E6" w:rsidRPr="00BE40B7" w:rsidRDefault="001E03E6" w:rsidP="001E03E6">
      <w:pPr>
        <w:ind w:firstLine="720"/>
        <w:jc w:val="both"/>
        <w:rPr>
          <w:rFonts w:ascii="Times New Roman" w:hAnsi="Times New Roman" w:cs="Times New Roman"/>
          <w:sz w:val="20"/>
          <w:szCs w:val="20"/>
        </w:rPr>
      </w:pPr>
      <w:r w:rsidRPr="00BE40B7">
        <w:rPr>
          <w:rFonts w:ascii="Times New Roman" w:hAnsi="Times New Roman" w:cs="Times New Roman"/>
          <w:color w:val="393939"/>
          <w:sz w:val="20"/>
          <w:szCs w:val="20"/>
        </w:rPr>
        <w:t>Piyasada aynı gün veya bir iş günü ileri başlangıç valörlü emirler iletilebilir. Emirlerin başlangıç ve bitiş valörü arasında en fazla 180 gün olabilir. Başlangıç ve/veya bitiş valörünün işlem veya ilgili para birimi tatili olması durumunda başlangıç ve/veya bitiş valörü bir sonraki iş günü olur.</w:t>
      </w:r>
    </w:p>
    <w:p w14:paraId="313F54E6" w14:textId="77777777" w:rsidR="001E03E6" w:rsidRDefault="001E03E6" w:rsidP="001E03E6">
      <w:pPr>
        <w:ind w:firstLine="720"/>
        <w:jc w:val="both"/>
        <w:rPr>
          <w:rFonts w:ascii="Times New Roman" w:hAnsi="Times New Roman" w:cs="Times New Roman"/>
          <w:b/>
          <w:sz w:val="20"/>
          <w:szCs w:val="20"/>
        </w:rPr>
      </w:pPr>
    </w:p>
    <w:p w14:paraId="65A8CEB9" w14:textId="77777777" w:rsidR="001E03E6" w:rsidRDefault="001E03E6" w:rsidP="001E03E6">
      <w:pPr>
        <w:ind w:firstLine="720"/>
        <w:jc w:val="both"/>
        <w:rPr>
          <w:rFonts w:ascii="Times New Roman" w:hAnsi="Times New Roman" w:cs="Times New Roman"/>
          <w:b/>
          <w:sz w:val="20"/>
          <w:szCs w:val="20"/>
        </w:rPr>
      </w:pPr>
    </w:p>
    <w:p w14:paraId="180F80E0" w14:textId="77777777" w:rsidR="001E03E6" w:rsidRDefault="001E03E6" w:rsidP="001E03E6">
      <w:pPr>
        <w:ind w:firstLine="720"/>
        <w:jc w:val="both"/>
        <w:rPr>
          <w:rFonts w:ascii="Times New Roman" w:hAnsi="Times New Roman" w:cs="Times New Roman"/>
          <w:b/>
          <w:sz w:val="20"/>
          <w:szCs w:val="20"/>
        </w:rPr>
      </w:pPr>
    </w:p>
    <w:p w14:paraId="25CFD9E8" w14:textId="77777777" w:rsidR="001E03E6" w:rsidRDefault="001E03E6" w:rsidP="001E03E6">
      <w:pPr>
        <w:ind w:firstLine="720"/>
        <w:jc w:val="both"/>
        <w:rPr>
          <w:rFonts w:ascii="Times New Roman" w:hAnsi="Times New Roman" w:cs="Times New Roman"/>
          <w:b/>
          <w:sz w:val="20"/>
          <w:szCs w:val="20"/>
        </w:rPr>
      </w:pPr>
    </w:p>
    <w:p w14:paraId="31E76C87" w14:textId="77777777" w:rsidR="001E03E6" w:rsidRPr="00E12EA9" w:rsidRDefault="001E03E6" w:rsidP="001E03E6">
      <w:pPr>
        <w:ind w:firstLine="720"/>
        <w:jc w:val="both"/>
        <w:rPr>
          <w:rFonts w:ascii="Times New Roman" w:hAnsi="Times New Roman" w:cs="Times New Roman"/>
          <w:b/>
          <w:sz w:val="20"/>
          <w:szCs w:val="20"/>
        </w:rPr>
      </w:pPr>
      <w:r w:rsidRPr="00E12EA9">
        <w:rPr>
          <w:rFonts w:ascii="Times New Roman" w:hAnsi="Times New Roman" w:cs="Times New Roman"/>
          <w:b/>
          <w:sz w:val="20"/>
          <w:szCs w:val="20"/>
        </w:rPr>
        <w:t>2) Ürün Senetleri ve Alivre Sözleşmeler Düzenlemeleri</w:t>
      </w:r>
    </w:p>
    <w:p w14:paraId="163B4951" w14:textId="77777777" w:rsidR="001E03E6" w:rsidRDefault="001E03E6" w:rsidP="001E03E6">
      <w:pPr>
        <w:spacing w:before="100" w:beforeAutospacing="1" w:after="100" w:afterAutospacing="1"/>
        <w:ind w:firstLine="720"/>
        <w:jc w:val="both"/>
        <w:rPr>
          <w:rFonts w:ascii="Times New Roman" w:hAnsi="Times New Roman" w:cs="Times New Roman"/>
          <w:sz w:val="20"/>
          <w:szCs w:val="20"/>
        </w:rPr>
      </w:pPr>
    </w:p>
    <w:p w14:paraId="7B786CD5" w14:textId="77777777" w:rsidR="001E03E6" w:rsidRDefault="001E03E6" w:rsidP="001E03E6">
      <w:pPr>
        <w:spacing w:before="100" w:beforeAutospacing="1" w:after="100" w:afterAutospacing="1"/>
        <w:ind w:firstLine="720"/>
        <w:jc w:val="both"/>
        <w:rPr>
          <w:rFonts w:ascii="Times New Roman" w:hAnsi="Times New Roman" w:cs="Times New Roman"/>
          <w:sz w:val="20"/>
          <w:szCs w:val="20"/>
        </w:rPr>
      </w:pPr>
      <w:r>
        <w:rPr>
          <w:rFonts w:ascii="Times New Roman" w:hAnsi="Times New Roman" w:cs="Times New Roman"/>
          <w:sz w:val="20"/>
          <w:szCs w:val="20"/>
        </w:rPr>
        <w:t xml:space="preserve">558 sayılı KHK ile aynı gün RG’de yayınlanan 557 sayılı KHK ile de türev işlemler konusunda düzenlem yapılmış idi. </w:t>
      </w:r>
      <w:r>
        <w:t xml:space="preserve"> </w:t>
      </w:r>
      <w:r>
        <w:rPr>
          <w:rFonts w:ascii="Times New Roman" w:hAnsi="Times New Roman" w:cs="Times New Roman"/>
          <w:sz w:val="20"/>
          <w:szCs w:val="20"/>
        </w:rPr>
        <w:t xml:space="preserve">Buna göre, </w:t>
      </w:r>
      <w:r w:rsidRPr="003F1B78">
        <w:rPr>
          <w:rFonts w:ascii="Times New Roman" w:hAnsi="Times New Roman" w:cs="Times New Roman"/>
          <w:sz w:val="20"/>
          <w:szCs w:val="20"/>
        </w:rPr>
        <w:t xml:space="preserve">Borsalarda, Sermaye Piyasası Kurulu, ilgili borsa ve Birliğin de görüşü alınarak mala dayalı vadeli ve opsiyon işlemleri sözleşmelerinin işlem göreceği </w:t>
      </w:r>
      <w:r>
        <w:rPr>
          <w:rFonts w:ascii="Times New Roman" w:hAnsi="Times New Roman" w:cs="Times New Roman"/>
          <w:sz w:val="20"/>
          <w:szCs w:val="20"/>
        </w:rPr>
        <w:t xml:space="preserve">vadeli işlem piyasalarını kurmaya </w:t>
      </w:r>
      <w:r w:rsidRPr="003F1B78">
        <w:rPr>
          <w:rFonts w:ascii="Times New Roman" w:hAnsi="Times New Roman" w:cs="Times New Roman"/>
          <w:sz w:val="20"/>
          <w:szCs w:val="20"/>
        </w:rPr>
        <w:t>Sanayi v</w:t>
      </w:r>
      <w:r>
        <w:rPr>
          <w:rFonts w:ascii="Times New Roman" w:hAnsi="Times New Roman" w:cs="Times New Roman"/>
          <w:sz w:val="20"/>
          <w:szCs w:val="20"/>
        </w:rPr>
        <w:t xml:space="preserve">e Ticaret Bakanlığına yetki verilmişti. </w:t>
      </w:r>
      <w:r w:rsidRPr="003F1B78">
        <w:rPr>
          <w:rFonts w:ascii="Times New Roman" w:hAnsi="Times New Roman" w:cs="Times New Roman"/>
          <w:sz w:val="20"/>
          <w:szCs w:val="20"/>
        </w:rPr>
        <w:t xml:space="preserve"> </w:t>
      </w:r>
    </w:p>
    <w:p w14:paraId="55F4215C" w14:textId="77777777" w:rsidR="001E03E6" w:rsidRDefault="001E03E6" w:rsidP="001E03E6">
      <w:pPr>
        <w:spacing w:before="100" w:beforeAutospacing="1" w:after="100" w:afterAutospacing="1"/>
        <w:ind w:firstLine="720"/>
        <w:jc w:val="both"/>
        <w:rPr>
          <w:rFonts w:ascii="Times New Roman" w:hAnsi="Times New Roman" w:cs="Times New Roman"/>
          <w:sz w:val="20"/>
          <w:szCs w:val="20"/>
        </w:rPr>
      </w:pPr>
      <w:r>
        <w:rPr>
          <w:rFonts w:ascii="Times New Roman" w:hAnsi="Times New Roman" w:cs="Times New Roman"/>
          <w:sz w:val="20"/>
          <w:szCs w:val="20"/>
        </w:rPr>
        <w:t xml:space="preserve">Ayrıca </w:t>
      </w:r>
      <w:r w:rsidRPr="003F1B78">
        <w:rPr>
          <w:rFonts w:ascii="Times New Roman" w:hAnsi="Times New Roman" w:cs="Times New Roman"/>
          <w:sz w:val="20"/>
          <w:szCs w:val="20"/>
        </w:rPr>
        <w:t>Vadeli ve opsiyon işlemleri sözleşmelerinin nitelikleri, a</w:t>
      </w:r>
      <w:r>
        <w:rPr>
          <w:rFonts w:ascii="Times New Roman" w:hAnsi="Times New Roman" w:cs="Times New Roman"/>
          <w:sz w:val="20"/>
          <w:szCs w:val="20"/>
        </w:rPr>
        <w:t>lım satım yöntemleri, bu piya</w:t>
      </w:r>
      <w:r w:rsidRPr="003F1B78">
        <w:rPr>
          <w:rFonts w:ascii="Times New Roman" w:hAnsi="Times New Roman" w:cs="Times New Roman"/>
          <w:sz w:val="20"/>
          <w:szCs w:val="20"/>
        </w:rPr>
        <w:t>salarda faaliyet gösterecek kurumların kuruluş, faaliyet ve denetim</w:t>
      </w:r>
      <w:r>
        <w:rPr>
          <w:rFonts w:ascii="Times New Roman" w:hAnsi="Times New Roman" w:cs="Times New Roman"/>
          <w:sz w:val="20"/>
          <w:szCs w:val="20"/>
        </w:rPr>
        <w:t xml:space="preserve"> esasları ile yükümlülükle</w:t>
      </w:r>
      <w:r>
        <w:rPr>
          <w:rFonts w:ascii="Times New Roman" w:hAnsi="Times New Roman" w:cs="Times New Roman"/>
          <w:sz w:val="20"/>
          <w:szCs w:val="20"/>
        </w:rPr>
        <w:softHyphen/>
      </w:r>
      <w:r w:rsidRPr="003F1B78">
        <w:rPr>
          <w:rFonts w:ascii="Times New Roman" w:hAnsi="Times New Roman" w:cs="Times New Roman"/>
          <w:sz w:val="20"/>
          <w:szCs w:val="20"/>
        </w:rPr>
        <w:t xml:space="preserve">ri, takas ve saklama sistemi, verilen hizmet karşılığında alınacak her türlü ücret ve teminatlara ilişkin usul ve </w:t>
      </w:r>
      <w:r>
        <w:rPr>
          <w:rFonts w:ascii="Times New Roman" w:hAnsi="Times New Roman" w:cs="Times New Roman"/>
          <w:sz w:val="20"/>
          <w:szCs w:val="20"/>
        </w:rPr>
        <w:t xml:space="preserve">esasların Sanayi ve Ticaret </w:t>
      </w:r>
      <w:r w:rsidRPr="003F1B78">
        <w:rPr>
          <w:rFonts w:ascii="Times New Roman" w:hAnsi="Times New Roman" w:cs="Times New Roman"/>
          <w:sz w:val="20"/>
          <w:szCs w:val="20"/>
        </w:rPr>
        <w:t>Bakanlığınca çıkarılacak</w:t>
      </w:r>
      <w:r>
        <w:rPr>
          <w:rFonts w:ascii="Times New Roman" w:hAnsi="Times New Roman" w:cs="Times New Roman"/>
          <w:sz w:val="20"/>
          <w:szCs w:val="20"/>
        </w:rPr>
        <w:t xml:space="preserve"> bir yönetmelikte düzenleneceğini öngörülmüştü.</w:t>
      </w:r>
    </w:p>
    <w:p w14:paraId="11B0BB8A" w14:textId="77777777" w:rsidR="001E03E6" w:rsidRPr="00097A65" w:rsidRDefault="001E03E6" w:rsidP="001E03E6">
      <w:pPr>
        <w:spacing w:before="100" w:beforeAutospacing="1" w:after="100" w:afterAutospacing="1"/>
        <w:ind w:firstLine="720"/>
        <w:jc w:val="both"/>
        <w:rPr>
          <w:rFonts w:ascii="Times New Roman" w:hAnsi="Times New Roman" w:cs="Times New Roman"/>
          <w:sz w:val="20"/>
          <w:szCs w:val="20"/>
        </w:rPr>
      </w:pPr>
      <w:r w:rsidRPr="00097A65">
        <w:rPr>
          <w:rFonts w:ascii="Times New Roman" w:hAnsi="Times New Roman" w:cs="Times New Roman"/>
          <w:sz w:val="20"/>
          <w:szCs w:val="20"/>
        </w:rPr>
        <w:t>Böylece, SPKn. düzenlemlerine paralel olarak bir başka kurum da türev araçlar ile ilgili düzenleme yapma ve bu araçların işlem göreceği organize piyasalar açmakla yetkili kılınmştır.</w:t>
      </w:r>
      <w:r w:rsidRPr="00097A65">
        <w:rPr>
          <w:rStyle w:val="FootnoteReference"/>
          <w:rFonts w:ascii="Times New Roman" w:hAnsi="Times New Roman" w:cs="Times New Roman"/>
          <w:sz w:val="20"/>
          <w:szCs w:val="20"/>
        </w:rPr>
        <w:footnoteReference w:id="18"/>
      </w:r>
    </w:p>
    <w:p w14:paraId="44174CF0" w14:textId="77777777" w:rsidR="001E03E6" w:rsidRPr="003F1B78" w:rsidRDefault="001E03E6" w:rsidP="001E03E6">
      <w:pPr>
        <w:spacing w:before="100" w:beforeAutospacing="1" w:after="100" w:afterAutospacing="1"/>
        <w:ind w:firstLine="720"/>
        <w:jc w:val="both"/>
        <w:rPr>
          <w:rFonts w:ascii="Times New Roman" w:hAnsi="Times New Roman" w:cs="Times New Roman"/>
          <w:sz w:val="20"/>
          <w:szCs w:val="20"/>
        </w:rPr>
      </w:pPr>
      <w:r>
        <w:rPr>
          <w:rFonts w:ascii="Times New Roman" w:hAnsi="Times New Roman" w:cs="Times New Roman"/>
          <w:sz w:val="20"/>
          <w:szCs w:val="20"/>
        </w:rPr>
        <w:t xml:space="preserve">Daha sonra </w:t>
      </w:r>
      <w:r w:rsidRPr="00097A65">
        <w:rPr>
          <w:rFonts w:ascii="Times New Roman" w:hAnsi="Times New Roman" w:cs="Times New Roman"/>
          <w:sz w:val="20"/>
          <w:szCs w:val="20"/>
        </w:rPr>
        <w:t xml:space="preserve">bu hükümler  </w:t>
      </w:r>
      <w:r w:rsidRPr="00097A65">
        <w:rPr>
          <w:rFonts w:ascii="Times New Roman" w:hAnsi="Times New Roman" w:cs="Times New Roman"/>
          <w:sz w:val="20"/>
          <w:szCs w:val="20"/>
          <w:lang w:val="tr-TR"/>
        </w:rPr>
        <w:t xml:space="preserve">4487 sayılı Kanun (m.29) ile önemli değişime uğramış ve kurulacak ihtisas borsalarını düzenleyen “bu madde uyarınca </w:t>
      </w:r>
      <w:r w:rsidRPr="00097A65">
        <w:rPr>
          <w:rFonts w:ascii="Times New Roman" w:hAnsi="Times New Roman" w:cs="Times New Roman"/>
          <w:sz w:val="20"/>
          <w:szCs w:val="20"/>
        </w:rPr>
        <w:t xml:space="preserve">düzenlenecek senet ve sözleşmelerin kapsamına 2499 sayılı Sermaye Piyasası Kanunu uyarınca düzenlenen vadeli işlem ve opsiyon sözleşmeleri dahil değildir. “ hükmü getirilmiştir.  </w:t>
      </w:r>
    </w:p>
    <w:p w14:paraId="4CEF68AE" w14:textId="77777777" w:rsidR="001E03E6" w:rsidRPr="00234C5D" w:rsidRDefault="001E03E6" w:rsidP="001E03E6">
      <w:pPr>
        <w:ind w:firstLine="720"/>
        <w:jc w:val="both"/>
        <w:rPr>
          <w:rFonts w:ascii="Times New Roman" w:hAnsi="Times New Roman" w:cs="Times New Roman"/>
          <w:sz w:val="20"/>
          <w:szCs w:val="20"/>
        </w:rPr>
      </w:pPr>
    </w:p>
    <w:p w14:paraId="178FBEB8" w14:textId="77777777" w:rsidR="001E03E6" w:rsidRPr="00234C5D" w:rsidRDefault="001E03E6" w:rsidP="001E03E6">
      <w:pPr>
        <w:ind w:firstLine="720"/>
        <w:jc w:val="both"/>
        <w:rPr>
          <w:rFonts w:ascii="Times New Roman" w:hAnsi="Times New Roman" w:cs="Times New Roman"/>
          <w:sz w:val="20"/>
          <w:szCs w:val="20"/>
        </w:rPr>
      </w:pPr>
      <w:r>
        <w:rPr>
          <w:rFonts w:ascii="Times New Roman" w:hAnsi="Times New Roman" w:cs="Times New Roman"/>
          <w:sz w:val="20"/>
          <w:szCs w:val="20"/>
        </w:rPr>
        <w:t xml:space="preserve">6362 sayılı SPKn. ile, </w:t>
      </w:r>
      <w:r w:rsidRPr="00234C5D">
        <w:rPr>
          <w:rFonts w:ascii="Times New Roman" w:hAnsi="Times New Roman" w:cs="Times New Roman"/>
          <w:sz w:val="20"/>
          <w:szCs w:val="20"/>
        </w:rPr>
        <w:t>Ürün senetleri ve alivre sözleşmelere ilişkin 5174 sayılı Türkiye Odalar ve Borsalar Birliği ile Odalar ve Borsalar Kanunu</w:t>
      </w:r>
      <w:r>
        <w:rPr>
          <w:rFonts w:ascii="Times New Roman" w:hAnsi="Times New Roman" w:cs="Times New Roman"/>
          <w:sz w:val="20"/>
          <w:szCs w:val="20"/>
        </w:rPr>
        <w:t xml:space="preserve"> RG 1/6/2004- 25479)</w:t>
      </w:r>
      <w:r w:rsidRPr="00234C5D">
        <w:rPr>
          <w:rFonts w:ascii="Times New Roman" w:hAnsi="Times New Roman" w:cs="Times New Roman"/>
          <w:sz w:val="20"/>
          <w:szCs w:val="20"/>
        </w:rPr>
        <w:t>’nun 53 üncü maddesi hükümler</w:t>
      </w:r>
      <w:r>
        <w:rPr>
          <w:rFonts w:ascii="Times New Roman" w:hAnsi="Times New Roman" w:cs="Times New Roman"/>
          <w:sz w:val="20"/>
          <w:szCs w:val="20"/>
        </w:rPr>
        <w:t>i</w:t>
      </w:r>
      <w:r w:rsidRPr="00234C5D">
        <w:rPr>
          <w:rFonts w:ascii="Times New Roman" w:hAnsi="Times New Roman" w:cs="Times New Roman"/>
          <w:sz w:val="20"/>
          <w:szCs w:val="20"/>
        </w:rPr>
        <w:t xml:space="preserve"> saklı tutulmuştur (m.136/7). </w:t>
      </w:r>
      <w:r>
        <w:rPr>
          <w:rFonts w:ascii="Times New Roman" w:hAnsi="Times New Roman" w:cs="Times New Roman"/>
          <w:sz w:val="20"/>
          <w:szCs w:val="20"/>
        </w:rPr>
        <w:t xml:space="preserve"> </w:t>
      </w:r>
      <w:r w:rsidRPr="00234C5D">
        <w:rPr>
          <w:rFonts w:ascii="Times New Roman" w:hAnsi="Times New Roman" w:cs="Times New Roman"/>
          <w:sz w:val="20"/>
          <w:szCs w:val="20"/>
        </w:rPr>
        <w:t xml:space="preserve">5174 sayılı Kanun bu maddesi ile ürün ihtisas borsalarını düzenlemektedir. </w:t>
      </w:r>
    </w:p>
    <w:p w14:paraId="009454B7" w14:textId="77777777" w:rsidR="001E03E6" w:rsidRPr="00234C5D" w:rsidRDefault="001E03E6" w:rsidP="001E03E6">
      <w:pPr>
        <w:ind w:firstLine="720"/>
        <w:jc w:val="both"/>
        <w:rPr>
          <w:rFonts w:ascii="Times New Roman" w:hAnsi="Times New Roman" w:cs="Times New Roman"/>
          <w:sz w:val="20"/>
          <w:szCs w:val="20"/>
        </w:rPr>
      </w:pPr>
    </w:p>
    <w:p w14:paraId="5582A8FA" w14:textId="77777777" w:rsidR="001E03E6" w:rsidRDefault="001E03E6" w:rsidP="001E03E6">
      <w:pPr>
        <w:ind w:firstLine="720"/>
        <w:jc w:val="both"/>
        <w:rPr>
          <w:rFonts w:ascii="Times New Roman" w:hAnsi="Times New Roman" w:cs="Times New Roman"/>
          <w:sz w:val="20"/>
          <w:szCs w:val="20"/>
        </w:rPr>
      </w:pPr>
      <w:r w:rsidRPr="00234C5D">
        <w:rPr>
          <w:rFonts w:ascii="Times New Roman" w:hAnsi="Times New Roman" w:cs="Times New Roman"/>
          <w:sz w:val="20"/>
          <w:szCs w:val="20"/>
        </w:rPr>
        <w:t xml:space="preserve">Ancak </w:t>
      </w:r>
      <w:r>
        <w:rPr>
          <w:rFonts w:ascii="Times New Roman" w:hAnsi="Times New Roman" w:cs="Times New Roman"/>
          <w:sz w:val="20"/>
          <w:szCs w:val="20"/>
        </w:rPr>
        <w:t xml:space="preserve">6362 sayılı SPKn. </w:t>
      </w:r>
      <w:r w:rsidRPr="00234C5D">
        <w:rPr>
          <w:rFonts w:ascii="Times New Roman" w:hAnsi="Times New Roman" w:cs="Times New Roman"/>
          <w:sz w:val="20"/>
          <w:szCs w:val="20"/>
        </w:rPr>
        <w:t>bir başka maddesi</w:t>
      </w:r>
      <w:r>
        <w:rPr>
          <w:rFonts w:ascii="Times New Roman" w:hAnsi="Times New Roman" w:cs="Times New Roman"/>
          <w:sz w:val="20"/>
          <w:szCs w:val="20"/>
        </w:rPr>
        <w:t>yle (m.143)</w:t>
      </w:r>
      <w:r w:rsidRPr="00234C5D">
        <w:rPr>
          <w:rFonts w:ascii="Times New Roman" w:hAnsi="Times New Roman" w:cs="Times New Roman"/>
          <w:sz w:val="20"/>
          <w:szCs w:val="20"/>
        </w:rPr>
        <w:t xml:space="preserve"> değiştirmiş olduğu 5</w:t>
      </w:r>
      <w:r>
        <w:rPr>
          <w:rFonts w:ascii="Times New Roman" w:hAnsi="Times New Roman" w:cs="Times New Roman"/>
          <w:sz w:val="20"/>
          <w:szCs w:val="20"/>
        </w:rPr>
        <w:t xml:space="preserve">174 sayılı Kanunun 53. Maddesi </w:t>
      </w:r>
      <w:r w:rsidRPr="00234C5D">
        <w:rPr>
          <w:rFonts w:ascii="Times New Roman" w:hAnsi="Times New Roman" w:cs="Times New Roman"/>
          <w:sz w:val="20"/>
          <w:szCs w:val="20"/>
        </w:rPr>
        <w:t>SPKr.’na ürün borsalarının kuruluş, işlemler ve denetimi konusunda önemli görev ve yetkiler vermiştir.  Hatta ürün senetleri ve alivre sözleşmeler üzerine gözetim ve den</w:t>
      </w:r>
      <w:r>
        <w:rPr>
          <w:rFonts w:ascii="Times New Roman" w:hAnsi="Times New Roman" w:cs="Times New Roman"/>
          <w:sz w:val="20"/>
          <w:szCs w:val="20"/>
        </w:rPr>
        <w:t>etim sonucunda “</w:t>
      </w:r>
      <w:r w:rsidRPr="00234C5D">
        <w:rPr>
          <w:rFonts w:ascii="Times New Roman" w:hAnsi="Times New Roman" w:cs="Times New Roman"/>
          <w:sz w:val="20"/>
          <w:szCs w:val="20"/>
        </w:rPr>
        <w:t>ortaya çıkan hususlara ilişkin olarak alınacak tedbirler ve yapılacak işlemler, Sermaye Piyasası kanunu ve ilgi</w:t>
      </w:r>
      <w:r>
        <w:rPr>
          <w:rFonts w:ascii="Times New Roman" w:hAnsi="Times New Roman" w:cs="Times New Roman"/>
          <w:sz w:val="20"/>
          <w:szCs w:val="20"/>
        </w:rPr>
        <w:t>l</w:t>
      </w:r>
      <w:r w:rsidRPr="00234C5D">
        <w:rPr>
          <w:rFonts w:ascii="Times New Roman" w:hAnsi="Times New Roman" w:cs="Times New Roman"/>
          <w:sz w:val="20"/>
          <w:szCs w:val="20"/>
        </w:rPr>
        <w:t xml:space="preserve">i mevzuata tabidir “ gibi oldukça belirsiz, muğlak ve sorunlu görünen bir hüküm öngörmüştür. </w:t>
      </w:r>
    </w:p>
    <w:p w14:paraId="10995704" w14:textId="77777777" w:rsidR="001E03E6" w:rsidRDefault="001E03E6" w:rsidP="001E03E6">
      <w:pPr>
        <w:ind w:firstLine="720"/>
        <w:jc w:val="both"/>
        <w:rPr>
          <w:rFonts w:ascii="Times New Roman" w:hAnsi="Times New Roman" w:cs="Times New Roman"/>
          <w:sz w:val="20"/>
          <w:szCs w:val="20"/>
        </w:rPr>
      </w:pPr>
    </w:p>
    <w:p w14:paraId="65ABEB60" w14:textId="77777777" w:rsidR="001E03E6" w:rsidRPr="002A6023" w:rsidRDefault="001E03E6" w:rsidP="001E03E6">
      <w:pPr>
        <w:widowControl w:val="0"/>
        <w:autoSpaceDE w:val="0"/>
        <w:autoSpaceDN w:val="0"/>
        <w:adjustRightInd w:val="0"/>
        <w:spacing w:after="240"/>
        <w:ind w:firstLine="720"/>
        <w:jc w:val="both"/>
        <w:rPr>
          <w:rFonts w:ascii="Times New Roman" w:hAnsi="Times New Roman" w:cs="Times New Roman"/>
          <w:sz w:val="20"/>
          <w:szCs w:val="20"/>
        </w:rPr>
      </w:pPr>
      <w:r>
        <w:rPr>
          <w:rFonts w:ascii="Times New Roman" w:hAnsi="Times New Roman" w:cs="Times New Roman"/>
          <w:sz w:val="20"/>
          <w:szCs w:val="20"/>
        </w:rPr>
        <w:t>5174 sayılı Kan</w:t>
      </w:r>
      <w:r w:rsidRPr="002A6023">
        <w:rPr>
          <w:rFonts w:ascii="Times New Roman" w:hAnsi="Times New Roman" w:cs="Times New Roman"/>
          <w:sz w:val="20"/>
          <w:szCs w:val="20"/>
        </w:rPr>
        <w:t xml:space="preserve">una dayanılarak Ticaret Bakanlığı tarafından çıkarılmış olan Ürün İhtisa Borsası Yönetmeliği </w:t>
      </w:r>
      <w:r w:rsidRPr="002A6023">
        <w:rPr>
          <w:rStyle w:val="FootnoteReference"/>
          <w:rFonts w:ascii="Times New Roman" w:hAnsi="Times New Roman" w:cs="Times New Roman"/>
          <w:sz w:val="20"/>
          <w:szCs w:val="20"/>
        </w:rPr>
        <w:footnoteReference w:id="19"/>
      </w:r>
      <w:r w:rsidRPr="002A6023">
        <w:rPr>
          <w:rFonts w:ascii="Times New Roman" w:hAnsi="Times New Roman" w:cs="Times New Roman"/>
          <w:sz w:val="20"/>
          <w:szCs w:val="20"/>
        </w:rPr>
        <w:t xml:space="preserve"> ile </w:t>
      </w:r>
      <w:r>
        <w:rPr>
          <w:rFonts w:ascii="Times New Roman" w:hAnsi="Times New Roman" w:cs="Times New Roman"/>
          <w:sz w:val="20"/>
          <w:szCs w:val="20"/>
        </w:rPr>
        <w:t xml:space="preserve"> yapılan tanımlamaya göre, </w:t>
      </w:r>
      <w:r w:rsidRPr="002A6023">
        <w:rPr>
          <w:rFonts w:ascii="Times New Roman" w:hAnsi="Times New Roman" w:cs="Times New Roman"/>
          <w:sz w:val="20"/>
          <w:szCs w:val="20"/>
        </w:rPr>
        <w:t>“Vadeli işlem sözleşmesi”,  satıcının satılan ürünü veya mevzuata uygun olarak ürünü temsilen çıkarılan senetleri belli bir vade sonunda devir ve teslim etmeyi, alıcının ise ürün bedelini belli bir vade sonunda ödemeyi taahhüt ettiği a</w:t>
      </w:r>
      <w:r>
        <w:rPr>
          <w:rFonts w:ascii="Times New Roman" w:hAnsi="Times New Roman" w:cs="Times New Roman"/>
          <w:sz w:val="20"/>
          <w:szCs w:val="20"/>
        </w:rPr>
        <w:t>lım satıma ilişkin sözleşmeyi ifade etmektedir (m.4/i)</w:t>
      </w:r>
    </w:p>
    <w:p w14:paraId="0F71A130" w14:textId="77777777" w:rsidR="001E03E6" w:rsidRPr="00A74663" w:rsidRDefault="001E03E6" w:rsidP="001E03E6">
      <w:pPr>
        <w:jc w:val="both"/>
        <w:rPr>
          <w:rFonts w:ascii="Times New Roman" w:hAnsi="Times New Roman" w:cs="Times New Roman"/>
          <w:b/>
          <w:sz w:val="20"/>
          <w:szCs w:val="20"/>
        </w:rPr>
      </w:pPr>
    </w:p>
    <w:p w14:paraId="3EB326F3" w14:textId="5132E88E" w:rsidR="00D900BB" w:rsidRDefault="00D900BB"/>
    <w:sectPr w:rsidR="00D900BB" w:rsidSect="00592995">
      <w:footerReference w:type="even" r:id="rId7"/>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9F1A85" w14:textId="77777777" w:rsidR="005526AB" w:rsidRDefault="005526AB" w:rsidP="001E03E6">
      <w:r>
        <w:separator/>
      </w:r>
    </w:p>
  </w:endnote>
  <w:endnote w:type="continuationSeparator" w:id="0">
    <w:p w14:paraId="1467D4A5" w14:textId="77777777" w:rsidR="005526AB" w:rsidRDefault="005526AB" w:rsidP="001E0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New York">
    <w:panose1 w:val="020B0604020202020204"/>
    <w:charset w:val="4D"/>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NewRomanPS">
    <w:altName w:val="Times New Roman"/>
    <w:panose1 w:val="020B0604020202020204"/>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84348178"/>
      <w:docPartObj>
        <w:docPartGallery w:val="Page Numbers (Bottom of Page)"/>
        <w:docPartUnique/>
      </w:docPartObj>
    </w:sdtPr>
    <w:sdtEndPr>
      <w:rPr>
        <w:rStyle w:val="PageNumber"/>
      </w:rPr>
    </w:sdtEndPr>
    <w:sdtContent>
      <w:p w14:paraId="64435640" w14:textId="60655682" w:rsidR="001E03E6" w:rsidRDefault="001E03E6" w:rsidP="00DA612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3580EFB" w14:textId="77777777" w:rsidR="001E03E6" w:rsidRDefault="001E03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38702316"/>
      <w:docPartObj>
        <w:docPartGallery w:val="Page Numbers (Bottom of Page)"/>
        <w:docPartUnique/>
      </w:docPartObj>
    </w:sdtPr>
    <w:sdtEndPr>
      <w:rPr>
        <w:rStyle w:val="PageNumber"/>
      </w:rPr>
    </w:sdtEndPr>
    <w:sdtContent>
      <w:p w14:paraId="18ADCE98" w14:textId="7E6D9DFC" w:rsidR="001E03E6" w:rsidRDefault="001E03E6" w:rsidP="00DA612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5A6523D" w14:textId="77777777" w:rsidR="001E03E6" w:rsidRDefault="001E03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5CA130" w14:textId="77777777" w:rsidR="005526AB" w:rsidRDefault="005526AB" w:rsidP="001E03E6">
      <w:r>
        <w:separator/>
      </w:r>
    </w:p>
  </w:footnote>
  <w:footnote w:type="continuationSeparator" w:id="0">
    <w:p w14:paraId="62B03373" w14:textId="77777777" w:rsidR="005526AB" w:rsidRDefault="005526AB" w:rsidP="001E03E6">
      <w:r>
        <w:continuationSeparator/>
      </w:r>
    </w:p>
  </w:footnote>
  <w:footnote w:id="1">
    <w:p w14:paraId="154163B7" w14:textId="77777777" w:rsidR="001E03E6" w:rsidRPr="00DD369F" w:rsidRDefault="001E03E6" w:rsidP="001E03E6">
      <w:pPr>
        <w:jc w:val="both"/>
        <w:rPr>
          <w:rFonts w:ascii="Times New Roman" w:hAnsi="Times New Roman" w:cs="Times New Roman"/>
          <w:b/>
          <w:i/>
          <w:color w:val="262626"/>
          <w:sz w:val="20"/>
          <w:szCs w:val="20"/>
        </w:rPr>
      </w:pPr>
      <w:r w:rsidRPr="00DB74BC">
        <w:rPr>
          <w:rStyle w:val="FootnoteReference"/>
          <w:rFonts w:ascii="Times New Roman" w:hAnsi="Times New Roman" w:cs="Times New Roman"/>
          <w:sz w:val="20"/>
          <w:szCs w:val="20"/>
        </w:rPr>
        <w:footnoteRef/>
      </w:r>
      <w:r w:rsidRPr="00DB74BC">
        <w:rPr>
          <w:rFonts w:ascii="Times New Roman" w:hAnsi="Times New Roman" w:cs="Times New Roman"/>
          <w:sz w:val="20"/>
          <w:szCs w:val="20"/>
        </w:rPr>
        <w:t xml:space="preserve"> </w:t>
      </w:r>
      <w:r w:rsidRPr="00DB74BC">
        <w:rPr>
          <w:rFonts w:ascii="Times New Roman" w:hAnsi="Times New Roman" w:cs="Times New Roman"/>
          <w:sz w:val="20"/>
          <w:szCs w:val="20"/>
          <w:lang w:val="tr-TR"/>
        </w:rPr>
        <w:t>Türev araçlar konusunda bkz. BİST- VİOP, Vadeli İşlem Sözleşmeleri; BİST – VİOP Opsiyon Sözleşmeleri. Ayrıca</w:t>
      </w:r>
      <w:r>
        <w:rPr>
          <w:rFonts w:ascii="Times New Roman" w:hAnsi="Times New Roman" w:cs="Times New Roman"/>
          <w:sz w:val="20"/>
          <w:szCs w:val="20"/>
          <w:lang w:val="tr-TR"/>
        </w:rPr>
        <w:t>;</w:t>
      </w:r>
      <w:r w:rsidRPr="004F05C9">
        <w:rPr>
          <w:rFonts w:ascii="Times New Roman" w:hAnsi="Times New Roman" w:cs="Times New Roman"/>
          <w:sz w:val="20"/>
          <w:szCs w:val="20"/>
        </w:rPr>
        <w:t xml:space="preserve"> </w:t>
      </w:r>
      <w:r>
        <w:rPr>
          <w:rFonts w:ascii="Times New Roman" w:hAnsi="Times New Roman" w:cs="Times New Roman"/>
          <w:b/>
          <w:i/>
          <w:sz w:val="20"/>
          <w:szCs w:val="20"/>
        </w:rPr>
        <w:t>Anbar - Karabıyık, 2018, ss. 73-175; B</w:t>
      </w:r>
      <w:r w:rsidRPr="004F05C9">
        <w:rPr>
          <w:rFonts w:ascii="Times New Roman" w:hAnsi="Times New Roman" w:cs="Times New Roman"/>
          <w:b/>
          <w:i/>
          <w:sz w:val="20"/>
          <w:szCs w:val="20"/>
        </w:rPr>
        <w:t>aker (2010);</w:t>
      </w:r>
      <w:r>
        <w:rPr>
          <w:rFonts w:ascii="Times New Roman" w:hAnsi="Times New Roman" w:cs="Times New Roman"/>
          <w:sz w:val="20"/>
          <w:szCs w:val="20"/>
        </w:rPr>
        <w:t xml:space="preserve"> </w:t>
      </w:r>
      <w:r w:rsidRPr="00872618">
        <w:rPr>
          <w:rFonts w:ascii="Times New Roman" w:hAnsi="Times New Roman" w:cs="Times New Roman"/>
          <w:b/>
          <w:i/>
          <w:sz w:val="20"/>
          <w:szCs w:val="20"/>
          <w:lang w:val="tr-TR"/>
        </w:rPr>
        <w:t xml:space="preserve">Barr et.al., 2016, </w:t>
      </w:r>
      <w:r w:rsidRPr="00872618">
        <w:rPr>
          <w:rFonts w:ascii="Times New Roman" w:hAnsi="Times New Roman" w:cs="Times New Roman"/>
          <w:sz w:val="20"/>
          <w:szCs w:val="20"/>
          <w:lang w:val="tr-TR"/>
        </w:rPr>
        <w:t>Part XI, s. 1053 vd</w:t>
      </w:r>
      <w:r w:rsidRPr="00872618">
        <w:rPr>
          <w:rFonts w:ascii="Times New Roman" w:hAnsi="Times New Roman" w:cs="Times New Roman"/>
          <w:b/>
          <w:i/>
          <w:sz w:val="20"/>
          <w:szCs w:val="20"/>
          <w:lang w:val="tr-TR"/>
        </w:rPr>
        <w:t>.; Bodie et.al., 2018</w:t>
      </w:r>
      <w:r w:rsidRPr="00872618">
        <w:rPr>
          <w:rFonts w:ascii="Times New Roman" w:hAnsi="Times New Roman" w:cs="Times New Roman"/>
          <w:sz w:val="20"/>
          <w:szCs w:val="20"/>
          <w:lang w:val="tr-TR"/>
        </w:rPr>
        <w:t xml:space="preserve">, Part VI, Chp. 20-23; </w:t>
      </w:r>
      <w:r w:rsidRPr="009E7F4A">
        <w:rPr>
          <w:rFonts w:ascii="Times New Roman" w:hAnsi="Times New Roman" w:cs="Times New Roman"/>
          <w:b/>
          <w:i/>
          <w:sz w:val="20"/>
          <w:szCs w:val="20"/>
          <w:lang w:val="tr-TR"/>
        </w:rPr>
        <w:t>Cox et.al., 2013,</w:t>
      </w:r>
      <w:r>
        <w:rPr>
          <w:rFonts w:ascii="Times New Roman" w:hAnsi="Times New Roman" w:cs="Times New Roman"/>
          <w:sz w:val="20"/>
          <w:szCs w:val="20"/>
          <w:lang w:val="tr-TR"/>
        </w:rPr>
        <w:t xml:space="preserve"> s.560 vd.; </w:t>
      </w:r>
      <w:r>
        <w:rPr>
          <w:rFonts w:ascii="Times New Roman" w:hAnsi="Times New Roman" w:cs="Times New Roman"/>
          <w:b/>
          <w:i/>
          <w:sz w:val="20"/>
          <w:szCs w:val="20"/>
        </w:rPr>
        <w:t xml:space="preserve">Dionne, 2013; </w:t>
      </w:r>
      <w:r w:rsidRPr="00872618">
        <w:rPr>
          <w:rFonts w:ascii="Times New Roman" w:hAnsi="Times New Roman" w:cs="Times New Roman"/>
          <w:b/>
          <w:i/>
          <w:sz w:val="20"/>
          <w:szCs w:val="20"/>
        </w:rPr>
        <w:t xml:space="preserve">Duffie, 2009; </w:t>
      </w:r>
      <w:r w:rsidRPr="00872618">
        <w:rPr>
          <w:rFonts w:ascii="Times New Roman" w:hAnsi="Times New Roman" w:cs="Times New Roman"/>
          <w:b/>
          <w:i/>
          <w:sz w:val="20"/>
          <w:szCs w:val="20"/>
          <w:lang w:val="tr-TR"/>
        </w:rPr>
        <w:t>Heckinger, 2013;</w:t>
      </w:r>
      <w:r w:rsidRPr="00872618">
        <w:rPr>
          <w:rFonts w:ascii="Times New Roman" w:hAnsi="Times New Roman" w:cs="Times New Roman"/>
          <w:sz w:val="20"/>
          <w:szCs w:val="20"/>
        </w:rPr>
        <w:t xml:space="preserve"> </w:t>
      </w:r>
      <w:r w:rsidRPr="00364321">
        <w:rPr>
          <w:rFonts w:ascii="Times New Roman" w:hAnsi="Times New Roman" w:cs="Times New Roman"/>
          <w:b/>
          <w:i/>
          <w:sz w:val="20"/>
          <w:szCs w:val="20"/>
          <w:lang w:val="tr-TR"/>
        </w:rPr>
        <w:t>Karacan, 1988, s. ; Karan, 2018, 609-714;</w:t>
      </w:r>
      <w:r>
        <w:rPr>
          <w:rFonts w:ascii="Times New Roman" w:hAnsi="Times New Roman" w:cs="Times New Roman"/>
          <w:sz w:val="20"/>
          <w:szCs w:val="20"/>
          <w:lang w:val="tr-TR"/>
        </w:rPr>
        <w:t xml:space="preserve"> </w:t>
      </w:r>
      <w:r w:rsidRPr="00872618">
        <w:rPr>
          <w:rFonts w:ascii="Times New Roman" w:hAnsi="Times New Roman" w:cs="Times New Roman"/>
          <w:b/>
          <w:i/>
          <w:sz w:val="20"/>
          <w:szCs w:val="20"/>
        </w:rPr>
        <w:t>Litan, 2010</w:t>
      </w:r>
      <w:r>
        <w:rPr>
          <w:rFonts w:ascii="Times New Roman" w:hAnsi="Times New Roman" w:cs="Times New Roman"/>
          <w:sz w:val="20"/>
          <w:szCs w:val="20"/>
        </w:rPr>
        <w:t xml:space="preserve">; </w:t>
      </w:r>
      <w:r w:rsidRPr="00872618">
        <w:rPr>
          <w:rFonts w:ascii="Times New Roman" w:hAnsi="Times New Roman" w:cs="Times New Roman"/>
          <w:b/>
          <w:i/>
          <w:sz w:val="20"/>
          <w:szCs w:val="20"/>
        </w:rPr>
        <w:t>Motes III, 1996;</w:t>
      </w:r>
      <w:r w:rsidRPr="00DD369F">
        <w:rPr>
          <w:rFonts w:ascii="Times New Roman" w:hAnsi="Times New Roman" w:cs="Times New Roman"/>
          <w:b/>
          <w:i/>
          <w:color w:val="262626"/>
          <w:sz w:val="20"/>
          <w:szCs w:val="20"/>
        </w:rPr>
        <w:t xml:space="preserve"> Özşahin, 1999;  Penezoğlu, 2004; </w:t>
      </w:r>
      <w:r w:rsidRPr="00872618">
        <w:rPr>
          <w:rFonts w:ascii="Times New Roman" w:hAnsi="Times New Roman" w:cs="Times New Roman"/>
          <w:b/>
          <w:i/>
          <w:sz w:val="20"/>
          <w:szCs w:val="20"/>
        </w:rPr>
        <w:t xml:space="preserve"> </w:t>
      </w:r>
      <w:r w:rsidRPr="00872618">
        <w:rPr>
          <w:rFonts w:ascii="Times New Roman" w:hAnsi="Times New Roman" w:cs="Times New Roman"/>
          <w:b/>
          <w:i/>
          <w:sz w:val="20"/>
          <w:szCs w:val="20"/>
          <w:lang w:val="tr-TR"/>
        </w:rPr>
        <w:t>Yaslıdağ, 2016</w:t>
      </w:r>
      <w:r w:rsidRPr="00872618">
        <w:rPr>
          <w:rFonts w:ascii="Times New Roman" w:hAnsi="Times New Roman" w:cs="Times New Roman"/>
          <w:sz w:val="20"/>
          <w:szCs w:val="20"/>
          <w:lang w:val="tr-TR"/>
        </w:rPr>
        <w:t xml:space="preserve">; </w:t>
      </w:r>
    </w:p>
  </w:footnote>
  <w:footnote w:id="2">
    <w:p w14:paraId="089B1C94" w14:textId="77777777" w:rsidR="001E03E6" w:rsidRPr="005D71D3" w:rsidRDefault="001E03E6" w:rsidP="001E03E6">
      <w:pPr>
        <w:pStyle w:val="FootnoteText"/>
        <w:jc w:val="both"/>
        <w:rPr>
          <w:rFonts w:ascii="Times New Roman" w:hAnsi="Times New Roman" w:cs="Times New Roman"/>
          <w:sz w:val="20"/>
          <w:szCs w:val="20"/>
          <w:lang w:val="tr-TR"/>
        </w:rPr>
      </w:pPr>
      <w:r w:rsidRPr="005A479D">
        <w:rPr>
          <w:rStyle w:val="FootnoteReference"/>
          <w:rFonts w:ascii="Times New Roman" w:hAnsi="Times New Roman" w:cs="Times New Roman"/>
          <w:sz w:val="20"/>
          <w:szCs w:val="20"/>
        </w:rPr>
        <w:footnoteRef/>
      </w:r>
      <w:r w:rsidRPr="005A479D">
        <w:rPr>
          <w:rFonts w:ascii="Times New Roman" w:hAnsi="Times New Roman" w:cs="Times New Roman"/>
          <w:sz w:val="20"/>
          <w:szCs w:val="20"/>
        </w:rPr>
        <w:t xml:space="preserve"> </w:t>
      </w:r>
      <w:r w:rsidRPr="005A479D">
        <w:rPr>
          <w:rFonts w:ascii="Times New Roman" w:hAnsi="Times New Roman" w:cs="Times New Roman"/>
          <w:b/>
          <w:i/>
          <w:sz w:val="20"/>
          <w:szCs w:val="20"/>
          <w:lang w:val="tr-TR"/>
        </w:rPr>
        <w:t>Akev, 1964,</w:t>
      </w:r>
      <w:r w:rsidRPr="005A479D">
        <w:rPr>
          <w:rFonts w:ascii="Times New Roman" w:hAnsi="Times New Roman" w:cs="Times New Roman"/>
          <w:sz w:val="20"/>
          <w:szCs w:val="20"/>
          <w:lang w:val="tr-TR"/>
        </w:rPr>
        <w:t xml:space="preserve"> vadeli borsa muamelelerini kumar ve bahis </w:t>
      </w:r>
      <w:r w:rsidRPr="005D71D3">
        <w:rPr>
          <w:rFonts w:ascii="Times New Roman" w:hAnsi="Times New Roman" w:cs="Times New Roman"/>
          <w:sz w:val="20"/>
          <w:szCs w:val="20"/>
          <w:lang w:val="tr-TR"/>
        </w:rPr>
        <w:t>hükmünde ele almaktadır.</w:t>
      </w:r>
    </w:p>
  </w:footnote>
  <w:footnote w:id="3">
    <w:p w14:paraId="41A41CFA" w14:textId="77777777" w:rsidR="001E03E6" w:rsidRPr="00FC425D" w:rsidRDefault="001E03E6" w:rsidP="001E03E6">
      <w:pPr>
        <w:pStyle w:val="FootnoteText"/>
        <w:jc w:val="both"/>
        <w:rPr>
          <w:rFonts w:ascii="Times New Roman" w:hAnsi="Times New Roman" w:cs="Times New Roman"/>
          <w:sz w:val="20"/>
          <w:szCs w:val="20"/>
          <w:lang w:val="tr-TR"/>
        </w:rPr>
      </w:pPr>
      <w:r w:rsidRPr="00FC425D">
        <w:rPr>
          <w:rStyle w:val="FootnoteReference"/>
          <w:rFonts w:ascii="Times New Roman" w:hAnsi="Times New Roman" w:cs="Times New Roman"/>
          <w:sz w:val="20"/>
          <w:szCs w:val="20"/>
        </w:rPr>
        <w:footnoteRef/>
      </w:r>
      <w:r w:rsidRPr="00FC425D">
        <w:rPr>
          <w:rFonts w:ascii="Times New Roman" w:hAnsi="Times New Roman" w:cs="Times New Roman"/>
          <w:sz w:val="20"/>
          <w:szCs w:val="20"/>
        </w:rPr>
        <w:t xml:space="preserve"> </w:t>
      </w:r>
      <w:r w:rsidRPr="00FC425D">
        <w:rPr>
          <w:rFonts w:ascii="Times New Roman" w:hAnsi="Times New Roman" w:cs="Times New Roman"/>
          <w:b/>
          <w:i/>
          <w:sz w:val="20"/>
          <w:szCs w:val="20"/>
          <w:lang w:val="tr-TR"/>
        </w:rPr>
        <w:t>Heckinger, 2013</w:t>
      </w:r>
    </w:p>
  </w:footnote>
  <w:footnote w:id="4">
    <w:p w14:paraId="4FF87A09" w14:textId="77777777" w:rsidR="001E03E6" w:rsidRPr="00986A43" w:rsidRDefault="001E03E6" w:rsidP="001E03E6">
      <w:pPr>
        <w:pStyle w:val="FootnoteText"/>
        <w:rPr>
          <w:lang w:val="tr-TR"/>
        </w:rPr>
      </w:pPr>
      <w:r>
        <w:rPr>
          <w:rStyle w:val="FootnoteReference"/>
        </w:rPr>
        <w:footnoteRef/>
      </w:r>
      <w:r>
        <w:t xml:space="preserve"> </w:t>
      </w:r>
      <w:r>
        <w:rPr>
          <w:rFonts w:ascii="Times New Roman" w:hAnsi="Times New Roman" w:cs="Times New Roman"/>
          <w:sz w:val="20"/>
          <w:szCs w:val="20"/>
        </w:rPr>
        <w:t xml:space="preserve">International Swaps and Derivatives Association (ISDA) için bkz. </w:t>
      </w:r>
      <w:hyperlink r:id="rId1" w:history="1">
        <w:r w:rsidRPr="00C9605A">
          <w:rPr>
            <w:rStyle w:val="Hyperlink"/>
            <w:rFonts w:ascii="Times New Roman" w:hAnsi="Times New Roman" w:cs="Times New Roman"/>
            <w:sz w:val="20"/>
            <w:szCs w:val="20"/>
          </w:rPr>
          <w:t>www.isda.org</w:t>
        </w:r>
      </w:hyperlink>
      <w:r>
        <w:rPr>
          <w:rFonts w:ascii="Times New Roman" w:hAnsi="Times New Roman" w:cs="Times New Roman"/>
          <w:sz w:val="20"/>
          <w:szCs w:val="20"/>
        </w:rPr>
        <w:t xml:space="preserve">  </w:t>
      </w:r>
    </w:p>
  </w:footnote>
  <w:footnote w:id="5">
    <w:p w14:paraId="0A6E9599" w14:textId="77777777" w:rsidR="001E03E6" w:rsidRPr="00FF2DC6" w:rsidRDefault="001E03E6" w:rsidP="001E03E6">
      <w:pPr>
        <w:pStyle w:val="FootnoteText"/>
        <w:rPr>
          <w:rFonts w:ascii="Times New Roman" w:hAnsi="Times New Roman" w:cs="Times New Roman"/>
          <w:sz w:val="20"/>
          <w:szCs w:val="20"/>
          <w:lang w:val="tr-TR"/>
        </w:rPr>
      </w:pPr>
      <w:r w:rsidRPr="00FF2DC6">
        <w:rPr>
          <w:rStyle w:val="FootnoteReference"/>
          <w:rFonts w:ascii="Times New Roman" w:hAnsi="Times New Roman" w:cs="Times New Roman"/>
          <w:sz w:val="20"/>
          <w:szCs w:val="20"/>
        </w:rPr>
        <w:footnoteRef/>
      </w:r>
      <w:r w:rsidRPr="00FF2DC6">
        <w:rPr>
          <w:rFonts w:ascii="Times New Roman" w:hAnsi="Times New Roman" w:cs="Times New Roman"/>
          <w:sz w:val="20"/>
          <w:szCs w:val="20"/>
        </w:rPr>
        <w:t xml:space="preserve"> </w:t>
      </w:r>
      <w:r w:rsidRPr="00FF2DC6">
        <w:rPr>
          <w:rFonts w:ascii="Times New Roman" w:hAnsi="Times New Roman" w:cs="Times New Roman"/>
          <w:sz w:val="20"/>
          <w:szCs w:val="20"/>
          <w:lang w:val="tr-TR"/>
        </w:rPr>
        <w:t xml:space="preserve">Futures ve forward işlemleri kıyaslayan bir başka tablo için </w:t>
      </w:r>
      <w:r w:rsidRPr="00FF2DC6">
        <w:rPr>
          <w:rFonts w:ascii="Times New Roman" w:hAnsi="Times New Roman" w:cs="Times New Roman"/>
          <w:b/>
          <w:i/>
          <w:sz w:val="20"/>
          <w:szCs w:val="20"/>
          <w:lang w:val="tr-TR"/>
        </w:rPr>
        <w:t>Karan, 2018,</w:t>
      </w:r>
      <w:r w:rsidRPr="00FF2DC6">
        <w:rPr>
          <w:rFonts w:ascii="Times New Roman" w:hAnsi="Times New Roman" w:cs="Times New Roman"/>
          <w:sz w:val="20"/>
          <w:szCs w:val="20"/>
          <w:lang w:val="tr-TR"/>
        </w:rPr>
        <w:t xml:space="preserve"> s. 610 </w:t>
      </w:r>
    </w:p>
  </w:footnote>
  <w:footnote w:id="6">
    <w:p w14:paraId="4F6DB864" w14:textId="77777777" w:rsidR="001E03E6" w:rsidRPr="00FF2DC6" w:rsidRDefault="001E03E6" w:rsidP="001E03E6">
      <w:pPr>
        <w:pStyle w:val="FootnoteText"/>
        <w:rPr>
          <w:rFonts w:ascii="Times New Roman" w:hAnsi="Times New Roman" w:cs="Times New Roman"/>
          <w:sz w:val="20"/>
          <w:szCs w:val="20"/>
          <w:lang w:val="tr-TR"/>
        </w:rPr>
      </w:pPr>
      <w:r w:rsidRPr="00FF2DC6">
        <w:rPr>
          <w:rStyle w:val="FootnoteReference"/>
          <w:rFonts w:ascii="Times New Roman" w:hAnsi="Times New Roman" w:cs="Times New Roman"/>
          <w:sz w:val="20"/>
          <w:szCs w:val="20"/>
        </w:rPr>
        <w:footnoteRef/>
      </w:r>
      <w:r w:rsidRPr="00FF2DC6">
        <w:rPr>
          <w:rFonts w:ascii="Times New Roman" w:hAnsi="Times New Roman" w:cs="Times New Roman"/>
          <w:sz w:val="20"/>
          <w:szCs w:val="20"/>
        </w:rPr>
        <w:t xml:space="preserve"> </w:t>
      </w:r>
      <w:r w:rsidRPr="00FF2DC6">
        <w:rPr>
          <w:rFonts w:ascii="Times New Roman" w:hAnsi="Times New Roman" w:cs="Times New Roman"/>
          <w:b/>
          <w:i/>
          <w:sz w:val="20"/>
          <w:szCs w:val="20"/>
          <w:lang w:val="tr-TR"/>
        </w:rPr>
        <w:t>Bernstein, 1997</w:t>
      </w:r>
      <w:r w:rsidRPr="00FF2DC6">
        <w:rPr>
          <w:rFonts w:ascii="Times New Roman" w:hAnsi="Times New Roman" w:cs="Times New Roman"/>
          <w:sz w:val="20"/>
          <w:szCs w:val="20"/>
          <w:lang w:val="tr-TR"/>
        </w:rPr>
        <w:t>, s. 201-202</w:t>
      </w:r>
    </w:p>
  </w:footnote>
  <w:footnote w:id="7">
    <w:p w14:paraId="3F47BBCE" w14:textId="77777777" w:rsidR="001E03E6" w:rsidRPr="009C5F49" w:rsidRDefault="001E03E6" w:rsidP="001E03E6">
      <w:pPr>
        <w:pStyle w:val="FootnoteText"/>
        <w:rPr>
          <w:lang w:val="tr-TR"/>
        </w:rPr>
      </w:pPr>
      <w:r w:rsidRPr="00FF2DC6">
        <w:rPr>
          <w:rStyle w:val="FootnoteReference"/>
          <w:rFonts w:ascii="Times New Roman" w:hAnsi="Times New Roman" w:cs="Times New Roman"/>
          <w:b/>
          <w:i/>
          <w:sz w:val="20"/>
          <w:szCs w:val="20"/>
        </w:rPr>
        <w:footnoteRef/>
      </w:r>
      <w:r w:rsidRPr="00FF2DC6">
        <w:rPr>
          <w:rFonts w:ascii="Times New Roman" w:hAnsi="Times New Roman" w:cs="Times New Roman"/>
          <w:b/>
          <w:i/>
          <w:sz w:val="20"/>
          <w:szCs w:val="20"/>
        </w:rPr>
        <w:t xml:space="preserve"> </w:t>
      </w:r>
      <w:r w:rsidRPr="00FF2DC6">
        <w:rPr>
          <w:rFonts w:ascii="Times New Roman" w:hAnsi="Times New Roman" w:cs="Times New Roman"/>
          <w:b/>
          <w:i/>
          <w:sz w:val="20"/>
          <w:szCs w:val="20"/>
          <w:lang w:val="tr-TR"/>
        </w:rPr>
        <w:t>Bernstein, 1997</w:t>
      </w:r>
      <w:r w:rsidRPr="00FF2DC6">
        <w:rPr>
          <w:rFonts w:ascii="Times New Roman" w:hAnsi="Times New Roman" w:cs="Times New Roman"/>
          <w:sz w:val="20"/>
          <w:szCs w:val="20"/>
          <w:lang w:val="tr-TR"/>
        </w:rPr>
        <w:t>, 202</w:t>
      </w:r>
    </w:p>
  </w:footnote>
  <w:footnote w:id="8">
    <w:p w14:paraId="3DFCA1C2" w14:textId="77777777" w:rsidR="001E03E6" w:rsidRPr="002456F1" w:rsidRDefault="001E03E6" w:rsidP="001E03E6">
      <w:pPr>
        <w:pStyle w:val="FootnoteText"/>
        <w:rPr>
          <w:rFonts w:ascii="Times New Roman" w:hAnsi="Times New Roman" w:cs="Times New Roman"/>
          <w:sz w:val="20"/>
          <w:szCs w:val="20"/>
          <w:lang w:val="tr-TR"/>
        </w:rPr>
      </w:pPr>
      <w:r w:rsidRPr="007F5A0D">
        <w:rPr>
          <w:rStyle w:val="FootnoteReference"/>
          <w:rFonts w:ascii="Times New Roman" w:hAnsi="Times New Roman" w:cs="Times New Roman"/>
          <w:sz w:val="20"/>
          <w:szCs w:val="20"/>
        </w:rPr>
        <w:footnoteRef/>
      </w:r>
      <w:r w:rsidRPr="007F5A0D">
        <w:rPr>
          <w:rFonts w:ascii="Times New Roman" w:hAnsi="Times New Roman" w:cs="Times New Roman"/>
          <w:sz w:val="20"/>
          <w:szCs w:val="20"/>
        </w:rPr>
        <w:t xml:space="preserve"> </w:t>
      </w:r>
      <w:r w:rsidRPr="007F5A0D">
        <w:rPr>
          <w:rFonts w:ascii="Times New Roman" w:hAnsi="Times New Roman" w:cs="Times New Roman"/>
          <w:sz w:val="20"/>
          <w:szCs w:val="20"/>
          <w:lang w:val="tr-TR"/>
        </w:rPr>
        <w:t xml:space="preserve">Kredi Türevlerinin krizde oynadığı rol konusunda </w:t>
      </w:r>
      <w:r w:rsidRPr="007F5A0D">
        <w:rPr>
          <w:rFonts w:ascii="Times New Roman" w:hAnsi="Times New Roman" w:cs="Times New Roman"/>
          <w:b/>
          <w:i/>
          <w:sz w:val="20"/>
          <w:szCs w:val="20"/>
          <w:lang w:val="tr-TR"/>
        </w:rPr>
        <w:t>Jarrow, 2011a</w:t>
      </w:r>
      <w:r>
        <w:rPr>
          <w:rFonts w:ascii="Times New Roman" w:hAnsi="Times New Roman" w:cs="Times New Roman"/>
          <w:b/>
          <w:i/>
          <w:sz w:val="20"/>
          <w:szCs w:val="20"/>
          <w:lang w:val="tr-TR"/>
        </w:rPr>
        <w:t xml:space="preserve">; Stout, 2011. </w:t>
      </w:r>
      <w:r w:rsidRPr="002456F1">
        <w:rPr>
          <w:rFonts w:ascii="Times New Roman" w:hAnsi="Times New Roman" w:cs="Times New Roman"/>
          <w:sz w:val="20"/>
          <w:szCs w:val="20"/>
          <w:lang w:val="tr-TR"/>
        </w:rPr>
        <w:t xml:space="preserve">Kredi Türevleri konusunda </w:t>
      </w:r>
      <w:r>
        <w:rPr>
          <w:rFonts w:ascii="Times New Roman" w:hAnsi="Times New Roman" w:cs="Times New Roman"/>
          <w:sz w:val="20"/>
          <w:szCs w:val="20"/>
          <w:lang w:val="tr-TR"/>
        </w:rPr>
        <w:t xml:space="preserve"> bkz. </w:t>
      </w:r>
      <w:r w:rsidRPr="004A2BDE">
        <w:rPr>
          <w:rFonts w:ascii="Times New Roman" w:hAnsi="Times New Roman" w:cs="Times New Roman"/>
          <w:b/>
          <w:i/>
          <w:sz w:val="20"/>
          <w:szCs w:val="20"/>
          <w:lang w:val="tr-TR"/>
        </w:rPr>
        <w:t>Bomfim, 2015; Chaplin, 2010;</w:t>
      </w:r>
      <w:r>
        <w:rPr>
          <w:rFonts w:ascii="Times New Roman" w:hAnsi="Times New Roman" w:cs="Times New Roman"/>
          <w:sz w:val="20"/>
          <w:szCs w:val="20"/>
          <w:lang w:val="tr-TR"/>
        </w:rPr>
        <w:t xml:space="preserve"> </w:t>
      </w:r>
      <w:r w:rsidRPr="00CC2A1D">
        <w:rPr>
          <w:rFonts w:ascii="Times New Roman" w:hAnsi="Times New Roman" w:cs="Times New Roman"/>
          <w:b/>
          <w:i/>
          <w:sz w:val="20"/>
          <w:szCs w:val="20"/>
        </w:rPr>
        <w:t>Choudhry (2012)</w:t>
      </w:r>
      <w:r>
        <w:rPr>
          <w:rFonts w:ascii="Times New Roman" w:hAnsi="Times New Roman" w:cs="Times New Roman"/>
          <w:sz w:val="20"/>
          <w:szCs w:val="20"/>
        </w:rPr>
        <w:t xml:space="preserve">; </w:t>
      </w:r>
      <w:r>
        <w:rPr>
          <w:rFonts w:ascii="Times New Roman" w:hAnsi="Times New Roman" w:cs="Times New Roman"/>
          <w:b/>
          <w:i/>
          <w:sz w:val="20"/>
          <w:szCs w:val="20"/>
        </w:rPr>
        <w:t xml:space="preserve">Skeel – Partnoy, </w:t>
      </w:r>
      <w:r w:rsidRPr="00617396">
        <w:rPr>
          <w:rFonts w:ascii="Times New Roman" w:hAnsi="Times New Roman" w:cs="Times New Roman"/>
          <w:b/>
          <w:i/>
          <w:sz w:val="20"/>
          <w:szCs w:val="20"/>
        </w:rPr>
        <w:t>2007</w:t>
      </w:r>
      <w:r>
        <w:rPr>
          <w:rFonts w:ascii="Times New Roman" w:hAnsi="Times New Roman" w:cs="Times New Roman"/>
          <w:sz w:val="20"/>
          <w:szCs w:val="20"/>
          <w:lang w:val="tr-TR"/>
        </w:rPr>
        <w:t xml:space="preserve"> </w:t>
      </w:r>
    </w:p>
  </w:footnote>
  <w:footnote w:id="9">
    <w:p w14:paraId="1FD653BD" w14:textId="77777777" w:rsidR="001E03E6" w:rsidRPr="00C435EE" w:rsidRDefault="001E03E6" w:rsidP="001E03E6">
      <w:pPr>
        <w:pStyle w:val="FootnoteText"/>
        <w:jc w:val="both"/>
        <w:rPr>
          <w:rFonts w:ascii="Times New Roman" w:hAnsi="Times New Roman" w:cs="Times New Roman"/>
          <w:sz w:val="20"/>
          <w:szCs w:val="20"/>
          <w:lang w:val="tr-TR"/>
        </w:rPr>
      </w:pPr>
      <w:r w:rsidRPr="00C435EE">
        <w:rPr>
          <w:rStyle w:val="FootnoteReference"/>
          <w:rFonts w:ascii="Times New Roman" w:hAnsi="Times New Roman" w:cs="Times New Roman"/>
          <w:sz w:val="20"/>
          <w:szCs w:val="20"/>
        </w:rPr>
        <w:footnoteRef/>
      </w:r>
      <w:r w:rsidRPr="00C435EE">
        <w:rPr>
          <w:rFonts w:ascii="Times New Roman" w:hAnsi="Times New Roman" w:cs="Times New Roman"/>
          <w:sz w:val="20"/>
          <w:szCs w:val="20"/>
        </w:rPr>
        <w:t xml:space="preserve"> </w:t>
      </w:r>
      <w:r w:rsidRPr="00C435EE">
        <w:rPr>
          <w:rFonts w:ascii="Times New Roman" w:hAnsi="Times New Roman" w:cs="Times New Roman"/>
          <w:sz w:val="20"/>
          <w:szCs w:val="20"/>
          <w:lang w:val="tr-TR"/>
        </w:rPr>
        <w:t xml:space="preserve">ABD’inde CDO’lar </w:t>
      </w:r>
      <w:r>
        <w:rPr>
          <w:rFonts w:ascii="Times New Roman" w:hAnsi="Times New Roman" w:cs="Times New Roman"/>
          <w:sz w:val="20"/>
          <w:szCs w:val="20"/>
          <w:lang w:val="tr-TR"/>
        </w:rPr>
        <w:t xml:space="preserve"> ve benzerleri </w:t>
      </w:r>
      <w:r w:rsidRPr="00C435EE">
        <w:rPr>
          <w:rFonts w:ascii="Times New Roman" w:hAnsi="Times New Roman" w:cs="Times New Roman"/>
          <w:sz w:val="20"/>
          <w:szCs w:val="20"/>
          <w:lang w:val="tr-TR"/>
        </w:rPr>
        <w:t>“varlık dayanaklı menkul kıymetler (asset-backed security)” arasında sayılmıştır. (SEA 1934, Sec.3(</w:t>
      </w:r>
      <w:r>
        <w:rPr>
          <w:rFonts w:ascii="Times New Roman" w:hAnsi="Times New Roman" w:cs="Times New Roman"/>
          <w:sz w:val="20"/>
          <w:szCs w:val="20"/>
          <w:lang w:val="tr-TR"/>
        </w:rPr>
        <w:t>a)(</w:t>
      </w:r>
      <w:r w:rsidRPr="00C435EE">
        <w:rPr>
          <w:rFonts w:ascii="Times New Roman" w:hAnsi="Times New Roman" w:cs="Times New Roman"/>
          <w:sz w:val="20"/>
          <w:szCs w:val="20"/>
          <w:lang w:val="tr-TR"/>
        </w:rPr>
        <w:t>79))</w:t>
      </w:r>
      <w:r>
        <w:rPr>
          <w:rFonts w:ascii="Times New Roman" w:hAnsi="Times New Roman" w:cs="Times New Roman"/>
          <w:sz w:val="20"/>
          <w:szCs w:val="20"/>
          <w:lang w:val="tr-TR"/>
        </w:rPr>
        <w:t xml:space="preserve">. </w:t>
      </w:r>
    </w:p>
  </w:footnote>
  <w:footnote w:id="10">
    <w:p w14:paraId="7C573F57" w14:textId="77777777" w:rsidR="001E03E6" w:rsidRPr="007F5A0D" w:rsidRDefault="001E03E6" w:rsidP="001E03E6">
      <w:pPr>
        <w:pStyle w:val="FootnoteText"/>
        <w:rPr>
          <w:rFonts w:ascii="Times New Roman" w:hAnsi="Times New Roman" w:cs="Times New Roman"/>
          <w:b/>
          <w:i/>
          <w:sz w:val="20"/>
          <w:szCs w:val="20"/>
          <w:lang w:val="tr-TR"/>
        </w:rPr>
      </w:pPr>
      <w:r w:rsidRPr="007F5A0D">
        <w:rPr>
          <w:rStyle w:val="FootnoteReference"/>
          <w:rFonts w:ascii="Times New Roman" w:hAnsi="Times New Roman" w:cs="Times New Roman"/>
          <w:sz w:val="20"/>
          <w:szCs w:val="20"/>
        </w:rPr>
        <w:footnoteRef/>
      </w:r>
      <w:r w:rsidRPr="007F5A0D">
        <w:rPr>
          <w:rFonts w:ascii="Times New Roman" w:hAnsi="Times New Roman" w:cs="Times New Roman"/>
          <w:sz w:val="20"/>
          <w:szCs w:val="20"/>
        </w:rPr>
        <w:t xml:space="preserve"> </w:t>
      </w:r>
      <w:r w:rsidRPr="007F5A0D">
        <w:rPr>
          <w:rFonts w:ascii="Times New Roman" w:hAnsi="Times New Roman" w:cs="Times New Roman"/>
          <w:sz w:val="20"/>
          <w:szCs w:val="20"/>
          <w:lang w:val="tr-TR"/>
        </w:rPr>
        <w:t xml:space="preserve">London Whale olayı için bkz. </w:t>
      </w:r>
      <w:r w:rsidRPr="007F5A0D">
        <w:rPr>
          <w:rFonts w:ascii="Times New Roman" w:hAnsi="Times New Roman" w:cs="Times New Roman"/>
          <w:b/>
          <w:i/>
          <w:sz w:val="20"/>
          <w:szCs w:val="20"/>
        </w:rPr>
        <w:t>Zeissler – Andrew Metrick (2015)</w:t>
      </w:r>
      <w:r w:rsidRPr="007F5A0D">
        <w:rPr>
          <w:rFonts w:ascii="Times New Roman" w:hAnsi="Times New Roman" w:cs="Times New Roman"/>
          <w:sz w:val="20"/>
          <w:szCs w:val="20"/>
        </w:rPr>
        <w:t xml:space="preserve">; CDS’lerin bir analizi için </w:t>
      </w:r>
      <w:r w:rsidRPr="007F5A0D">
        <w:rPr>
          <w:rFonts w:ascii="Times New Roman" w:hAnsi="Times New Roman" w:cs="Times New Roman"/>
          <w:b/>
          <w:i/>
          <w:sz w:val="20"/>
          <w:szCs w:val="20"/>
        </w:rPr>
        <w:t xml:space="preserve">Jarrow, 2011, </w:t>
      </w:r>
    </w:p>
  </w:footnote>
  <w:footnote w:id="11">
    <w:p w14:paraId="3A25E9F6" w14:textId="77777777" w:rsidR="001E03E6" w:rsidRPr="008338C8" w:rsidRDefault="001E03E6" w:rsidP="001E03E6">
      <w:pPr>
        <w:pStyle w:val="FootnoteText"/>
        <w:jc w:val="both"/>
        <w:rPr>
          <w:rFonts w:ascii="Times New Roman" w:hAnsi="Times New Roman" w:cs="Times New Roman"/>
          <w:sz w:val="20"/>
          <w:szCs w:val="20"/>
          <w:lang w:val="tr-TR"/>
        </w:rPr>
      </w:pPr>
      <w:r w:rsidRPr="00617396">
        <w:rPr>
          <w:rStyle w:val="FootnoteReference"/>
          <w:rFonts w:ascii="Times New Roman" w:hAnsi="Times New Roman" w:cs="Times New Roman"/>
          <w:sz w:val="20"/>
          <w:szCs w:val="20"/>
        </w:rPr>
        <w:footnoteRef/>
      </w:r>
      <w:r w:rsidRPr="00617396">
        <w:rPr>
          <w:rFonts w:ascii="Times New Roman" w:hAnsi="Times New Roman" w:cs="Times New Roman"/>
          <w:sz w:val="20"/>
          <w:szCs w:val="20"/>
        </w:rPr>
        <w:t xml:space="preserve"> </w:t>
      </w:r>
      <w:r w:rsidRPr="00617396">
        <w:rPr>
          <w:rFonts w:ascii="Times New Roman" w:hAnsi="Times New Roman" w:cs="Times New Roman"/>
          <w:sz w:val="20"/>
          <w:szCs w:val="20"/>
          <w:lang w:val="tr-TR"/>
        </w:rPr>
        <w:t xml:space="preserve">Bu konuda bkz. </w:t>
      </w:r>
      <w:r>
        <w:rPr>
          <w:rFonts w:ascii="Times New Roman" w:hAnsi="Times New Roman" w:cs="Times New Roman"/>
          <w:b/>
          <w:i/>
          <w:sz w:val="20"/>
          <w:szCs w:val="20"/>
        </w:rPr>
        <w:t xml:space="preserve">Skeel – Partnoy, </w:t>
      </w:r>
      <w:r w:rsidRPr="00617396">
        <w:rPr>
          <w:rFonts w:ascii="Times New Roman" w:hAnsi="Times New Roman" w:cs="Times New Roman"/>
          <w:b/>
          <w:i/>
          <w:sz w:val="20"/>
          <w:szCs w:val="20"/>
        </w:rPr>
        <w:t>2007</w:t>
      </w:r>
      <w:r>
        <w:rPr>
          <w:rFonts w:ascii="Times New Roman" w:hAnsi="Times New Roman" w:cs="Times New Roman"/>
          <w:b/>
          <w:i/>
          <w:sz w:val="20"/>
          <w:szCs w:val="20"/>
        </w:rPr>
        <w:t xml:space="preserve">. </w:t>
      </w:r>
      <w:r w:rsidRPr="008338C8">
        <w:rPr>
          <w:rFonts w:ascii="Times New Roman" w:hAnsi="Times New Roman" w:cs="Times New Roman"/>
          <w:sz w:val="20"/>
          <w:szCs w:val="20"/>
        </w:rPr>
        <w:t xml:space="preserve">Yazarlar CDS’ı </w:t>
      </w:r>
      <w:r>
        <w:rPr>
          <w:rFonts w:ascii="Times New Roman" w:hAnsi="Times New Roman" w:cs="Times New Roman"/>
          <w:sz w:val="20"/>
          <w:szCs w:val="20"/>
        </w:rPr>
        <w:t xml:space="preserve">tarafların </w:t>
      </w:r>
      <w:r w:rsidRPr="008338C8">
        <w:rPr>
          <w:rFonts w:ascii="Times New Roman" w:hAnsi="Times New Roman" w:cs="Times New Roman"/>
          <w:sz w:val="20"/>
          <w:szCs w:val="20"/>
        </w:rPr>
        <w:t>borç ihraç edenin iflası, temerrütü veya yeniden yapılanma</w:t>
      </w:r>
      <w:r>
        <w:rPr>
          <w:rFonts w:ascii="Times New Roman" w:hAnsi="Times New Roman" w:cs="Times New Roman"/>
          <w:sz w:val="20"/>
          <w:szCs w:val="20"/>
        </w:rPr>
        <w:t>s</w:t>
      </w:r>
      <w:r w:rsidRPr="008338C8">
        <w:rPr>
          <w:rFonts w:ascii="Times New Roman" w:hAnsi="Times New Roman" w:cs="Times New Roman"/>
          <w:sz w:val="20"/>
          <w:szCs w:val="20"/>
        </w:rPr>
        <w:t xml:space="preserve">ı üzerine </w:t>
      </w:r>
      <w:r>
        <w:rPr>
          <w:rFonts w:ascii="Times New Roman" w:hAnsi="Times New Roman" w:cs="Times New Roman"/>
          <w:sz w:val="20"/>
          <w:szCs w:val="20"/>
        </w:rPr>
        <w:t xml:space="preserve">bahise girmek amacıyla yaptıkları özel bir sözleşme olarak </w:t>
      </w:r>
      <w:r w:rsidRPr="008338C8">
        <w:rPr>
          <w:rFonts w:ascii="Times New Roman" w:hAnsi="Times New Roman" w:cs="Times New Roman"/>
          <w:sz w:val="20"/>
          <w:szCs w:val="20"/>
        </w:rPr>
        <w:t xml:space="preserve">tanımlamaktadırlar.  </w:t>
      </w:r>
    </w:p>
  </w:footnote>
  <w:footnote w:id="12">
    <w:p w14:paraId="5B8D57DC" w14:textId="77777777" w:rsidR="001E03E6" w:rsidRDefault="001E03E6" w:rsidP="001E03E6">
      <w:pPr>
        <w:pStyle w:val="FootnoteText"/>
        <w:rPr>
          <w:rFonts w:ascii="Times New Roman" w:hAnsi="Times New Roman" w:cs="Times New Roman"/>
          <w:sz w:val="20"/>
          <w:szCs w:val="20"/>
        </w:rPr>
      </w:pPr>
    </w:p>
    <w:p w14:paraId="5870766D" w14:textId="77777777" w:rsidR="001E03E6" w:rsidRPr="00A90FF7" w:rsidRDefault="001E03E6" w:rsidP="001E03E6">
      <w:pPr>
        <w:pStyle w:val="FootnoteText"/>
        <w:rPr>
          <w:rFonts w:ascii="Times New Roman" w:hAnsi="Times New Roman" w:cs="Times New Roman"/>
          <w:b/>
          <w:i/>
          <w:sz w:val="20"/>
          <w:szCs w:val="20"/>
          <w:lang w:val="tr-TR"/>
        </w:rPr>
      </w:pPr>
      <w:r w:rsidRPr="00A90FF7">
        <w:rPr>
          <w:rStyle w:val="FootnoteReference"/>
          <w:rFonts w:ascii="Times New Roman" w:hAnsi="Times New Roman" w:cs="Times New Roman"/>
          <w:sz w:val="20"/>
          <w:szCs w:val="20"/>
        </w:rPr>
        <w:footnoteRef/>
      </w:r>
      <w:r w:rsidRPr="00A90FF7">
        <w:rPr>
          <w:rFonts w:ascii="Times New Roman" w:hAnsi="Times New Roman" w:cs="Times New Roman"/>
          <w:sz w:val="20"/>
          <w:szCs w:val="20"/>
        </w:rPr>
        <w:t xml:space="preserve"> </w:t>
      </w:r>
      <w:r w:rsidRPr="00A90FF7">
        <w:rPr>
          <w:rFonts w:ascii="Times New Roman" w:hAnsi="Times New Roman" w:cs="Times New Roman"/>
          <w:sz w:val="20"/>
          <w:szCs w:val="20"/>
          <w:lang w:val="tr-TR"/>
        </w:rPr>
        <w:t xml:space="preserve">Bkz. </w:t>
      </w:r>
      <w:r w:rsidRPr="00A90FF7">
        <w:rPr>
          <w:rFonts w:ascii="Times New Roman" w:hAnsi="Times New Roman" w:cs="Times New Roman"/>
          <w:b/>
          <w:i/>
          <w:sz w:val="20"/>
          <w:szCs w:val="20"/>
          <w:lang w:val="tr-TR"/>
        </w:rPr>
        <w:t>Juurikkala, 2014, Venokur et.al. ,2008</w:t>
      </w:r>
    </w:p>
  </w:footnote>
  <w:footnote w:id="13">
    <w:p w14:paraId="6D7C15D4" w14:textId="77777777" w:rsidR="001E03E6" w:rsidRPr="001E0960" w:rsidRDefault="001E03E6" w:rsidP="001E03E6">
      <w:pPr>
        <w:spacing w:before="100" w:beforeAutospacing="1" w:after="100" w:afterAutospacing="1"/>
        <w:jc w:val="both"/>
        <w:rPr>
          <w:rFonts w:ascii="Times New Roman" w:hAnsi="Times New Roman" w:cs="Times New Roman"/>
          <w:sz w:val="20"/>
          <w:szCs w:val="20"/>
          <w:lang w:val="tr-TR"/>
        </w:rPr>
      </w:pPr>
      <w:r w:rsidRPr="001E0960">
        <w:rPr>
          <w:rStyle w:val="FootnoteReference"/>
          <w:rFonts w:ascii="Times New Roman" w:hAnsi="Times New Roman" w:cs="Times New Roman"/>
          <w:sz w:val="20"/>
          <w:szCs w:val="20"/>
        </w:rPr>
        <w:footnoteRef/>
      </w:r>
      <w:r w:rsidRPr="001E0960">
        <w:rPr>
          <w:rFonts w:ascii="Times New Roman" w:hAnsi="Times New Roman" w:cs="Times New Roman"/>
          <w:sz w:val="20"/>
          <w:szCs w:val="20"/>
        </w:rPr>
        <w:t xml:space="preserve"> </w:t>
      </w:r>
      <w:r w:rsidRPr="001E0960">
        <w:rPr>
          <w:rFonts w:ascii="Times New Roman" w:hAnsi="Times New Roman" w:cs="Times New Roman"/>
          <w:sz w:val="20"/>
          <w:szCs w:val="20"/>
          <w:lang w:val="tr-TR"/>
        </w:rPr>
        <w:t>Fina</w:t>
      </w:r>
      <w:r>
        <w:rPr>
          <w:rFonts w:ascii="Times New Roman" w:hAnsi="Times New Roman" w:cs="Times New Roman"/>
          <w:sz w:val="20"/>
          <w:szCs w:val="20"/>
          <w:lang w:val="tr-TR"/>
        </w:rPr>
        <w:t>n</w:t>
      </w:r>
      <w:r w:rsidRPr="001E0960">
        <w:rPr>
          <w:rFonts w:ascii="Times New Roman" w:hAnsi="Times New Roman" w:cs="Times New Roman"/>
          <w:sz w:val="20"/>
          <w:szCs w:val="20"/>
          <w:lang w:val="tr-TR"/>
        </w:rPr>
        <w:t xml:space="preserve">sal raporlama açısından </w:t>
      </w:r>
      <w:r w:rsidRPr="001E0960">
        <w:rPr>
          <w:rFonts w:ascii="Times New Roman" w:hAnsi="Times New Roman" w:cs="Times New Roman"/>
          <w:b/>
          <w:i/>
          <w:sz w:val="20"/>
          <w:szCs w:val="20"/>
          <w:lang w:val="tr-TR"/>
        </w:rPr>
        <w:t>“TFRS 9  Finansal Araçlar”</w:t>
      </w:r>
      <w:r>
        <w:rPr>
          <w:rFonts w:ascii="Times New Roman" w:hAnsi="Times New Roman" w:cs="Times New Roman"/>
          <w:sz w:val="20"/>
          <w:szCs w:val="20"/>
          <w:lang w:val="tr-TR"/>
        </w:rPr>
        <w:t xml:space="preserve"> Standardı </w:t>
      </w:r>
      <w:r w:rsidRPr="001E0960">
        <w:rPr>
          <w:rFonts w:ascii="Times New Roman" w:hAnsi="Times New Roman" w:cs="Times New Roman"/>
          <w:sz w:val="20"/>
          <w:szCs w:val="20"/>
          <w:lang w:val="tr-TR"/>
        </w:rPr>
        <w:t>türev  ürün tanımlaması yapmıştır. Buna göre</w:t>
      </w:r>
      <w:r>
        <w:rPr>
          <w:rFonts w:ascii="Times New Roman" w:hAnsi="Times New Roman" w:cs="Times New Roman"/>
          <w:sz w:val="20"/>
          <w:szCs w:val="20"/>
          <w:lang w:val="tr-TR"/>
        </w:rPr>
        <w:t xml:space="preserve"> (Ek A) </w:t>
      </w:r>
      <w:r w:rsidRPr="001E0960">
        <w:rPr>
          <w:rFonts w:ascii="Times New Roman" w:hAnsi="Times New Roman" w:cs="Times New Roman"/>
          <w:sz w:val="20"/>
          <w:szCs w:val="20"/>
          <w:lang w:val="tr-TR"/>
        </w:rPr>
        <w:t xml:space="preserve">; </w:t>
      </w:r>
    </w:p>
    <w:p w14:paraId="4C5E44E0" w14:textId="77777777" w:rsidR="001E03E6" w:rsidRPr="001E0960" w:rsidRDefault="001E03E6" w:rsidP="001E03E6">
      <w:pPr>
        <w:spacing w:before="100" w:beforeAutospacing="1" w:after="100" w:afterAutospacing="1"/>
        <w:jc w:val="both"/>
        <w:rPr>
          <w:rFonts w:ascii="Times New Roman" w:hAnsi="Times New Roman" w:cs="Times New Roman"/>
          <w:sz w:val="20"/>
          <w:szCs w:val="20"/>
        </w:rPr>
      </w:pPr>
      <w:r w:rsidRPr="001E0960">
        <w:rPr>
          <w:rFonts w:ascii="Times New Roman" w:hAnsi="Times New Roman" w:cs="Times New Roman"/>
          <w:sz w:val="20"/>
          <w:szCs w:val="20"/>
        </w:rPr>
        <w:t xml:space="preserve">“Aşağıda yer alan üç özelliğin tamamına sahip olan ve bu Standart kapsamında bulunan bir finansal araç veya diğer bir sözleşmedir: </w:t>
      </w:r>
    </w:p>
    <w:p w14:paraId="57851DB7" w14:textId="77777777" w:rsidR="001E03E6" w:rsidRPr="001E0960" w:rsidRDefault="001E03E6" w:rsidP="001E03E6">
      <w:pPr>
        <w:spacing w:before="100" w:beforeAutospacing="1" w:after="100" w:afterAutospacing="1"/>
        <w:ind w:firstLine="720"/>
        <w:jc w:val="both"/>
        <w:rPr>
          <w:rFonts w:ascii="Times New Roman" w:hAnsi="Times New Roman" w:cs="Times New Roman"/>
          <w:sz w:val="20"/>
          <w:szCs w:val="20"/>
        </w:rPr>
      </w:pPr>
      <w:r>
        <w:rPr>
          <w:rFonts w:ascii="Times New Roman" w:hAnsi="Times New Roman" w:cs="Times New Roman"/>
          <w:sz w:val="20"/>
          <w:szCs w:val="20"/>
        </w:rPr>
        <w:t xml:space="preserve">(a) </w:t>
      </w:r>
      <w:r w:rsidRPr="001E0960">
        <w:rPr>
          <w:rFonts w:ascii="Times New Roman" w:hAnsi="Times New Roman" w:cs="Times New Roman"/>
          <w:sz w:val="20"/>
          <w:szCs w:val="20"/>
        </w:rPr>
        <w:t xml:space="preserve">Belirli bir faiz oranında, finansal araç fiyatında, emtia bedelinde, döviz kurunda, fiyat veya oran endekslerinde, kredi derecesinde veya kredi endeksinde ya da başka bir değişkende (bu değişkenin finansal bir değişken olmaması halinde sözleşme taraflarından birine özgü olmaması şartıyla) (“dayanak” olarak da adlandırılır) meydana gelen bir değişiklik karşısında değeri değişmektedir, </w:t>
      </w:r>
    </w:p>
    <w:p w14:paraId="28D1D53E" w14:textId="77777777" w:rsidR="001E03E6" w:rsidRPr="001E0960" w:rsidRDefault="001E03E6" w:rsidP="001E03E6">
      <w:pPr>
        <w:spacing w:before="100" w:beforeAutospacing="1" w:after="100" w:afterAutospacing="1"/>
        <w:ind w:firstLine="720"/>
        <w:jc w:val="both"/>
        <w:rPr>
          <w:rFonts w:ascii="Times New Roman" w:hAnsi="Times New Roman" w:cs="Times New Roman"/>
          <w:sz w:val="20"/>
          <w:szCs w:val="20"/>
        </w:rPr>
      </w:pPr>
      <w:r>
        <w:rPr>
          <w:rFonts w:ascii="Times New Roman" w:hAnsi="Times New Roman" w:cs="Times New Roman"/>
          <w:sz w:val="20"/>
          <w:szCs w:val="20"/>
        </w:rPr>
        <w:t xml:space="preserve">b) </w:t>
      </w:r>
      <w:r w:rsidRPr="001E0960">
        <w:rPr>
          <w:rFonts w:ascii="Times New Roman" w:hAnsi="Times New Roman" w:cs="Times New Roman"/>
          <w:sz w:val="20"/>
          <w:szCs w:val="20"/>
        </w:rPr>
        <w:t xml:space="preserve">Net bir başlangıç yatırımı gerektirmemekte veya piyasa şartlarındaki değişikliklere benzer tepki vermesi beklenen diğer türden sözleşmelere göre daha az net başlangıç yatırımı gerektirmektedir ve </w:t>
      </w:r>
    </w:p>
    <w:p w14:paraId="14EE643F" w14:textId="77777777" w:rsidR="001E03E6" w:rsidRPr="001E0960" w:rsidRDefault="001E03E6" w:rsidP="001E03E6">
      <w:pPr>
        <w:spacing w:before="100" w:beforeAutospacing="1" w:after="100" w:afterAutospacing="1"/>
        <w:ind w:firstLine="720"/>
        <w:jc w:val="both"/>
        <w:rPr>
          <w:rFonts w:ascii="Times New Roman" w:hAnsi="Times New Roman" w:cs="Times New Roman"/>
          <w:sz w:val="20"/>
          <w:szCs w:val="20"/>
        </w:rPr>
      </w:pPr>
      <w:r>
        <w:rPr>
          <w:rFonts w:ascii="Times New Roman" w:hAnsi="Times New Roman" w:cs="Times New Roman"/>
          <w:sz w:val="20"/>
          <w:szCs w:val="20"/>
        </w:rPr>
        <w:t xml:space="preserve">(c) </w:t>
      </w:r>
      <w:r w:rsidRPr="001E0960">
        <w:rPr>
          <w:rFonts w:ascii="Times New Roman" w:hAnsi="Times New Roman" w:cs="Times New Roman"/>
          <w:sz w:val="20"/>
          <w:szCs w:val="20"/>
        </w:rPr>
        <w:t>Gelecekteki bir tarihte ödenecektir.</w:t>
      </w:r>
      <w:r>
        <w:rPr>
          <w:rFonts w:ascii="Times New Roman" w:hAnsi="Times New Roman" w:cs="Times New Roman"/>
          <w:sz w:val="20"/>
          <w:szCs w:val="20"/>
        </w:rPr>
        <w:t>”</w:t>
      </w:r>
      <w:r w:rsidRPr="001E0960">
        <w:rPr>
          <w:rFonts w:ascii="Times New Roman" w:hAnsi="Times New Roman" w:cs="Times New Roman"/>
          <w:sz w:val="20"/>
          <w:szCs w:val="20"/>
        </w:rPr>
        <w:t xml:space="preserve"> </w:t>
      </w:r>
    </w:p>
  </w:footnote>
  <w:footnote w:id="14">
    <w:p w14:paraId="18888B9F" w14:textId="77777777" w:rsidR="001E03E6" w:rsidRDefault="001E03E6" w:rsidP="001E03E6">
      <w:pPr>
        <w:pStyle w:val="FootnoteText"/>
        <w:jc w:val="both"/>
        <w:rPr>
          <w:rFonts w:ascii="Times New Roman" w:hAnsi="Times New Roman" w:cs="Times New Roman"/>
          <w:sz w:val="20"/>
          <w:szCs w:val="20"/>
          <w:lang w:val="tr-TR"/>
        </w:rPr>
      </w:pPr>
      <w:r w:rsidRPr="00B476CF">
        <w:rPr>
          <w:rStyle w:val="FootnoteReference"/>
          <w:rFonts w:ascii="Times New Roman" w:hAnsi="Times New Roman" w:cs="Times New Roman"/>
          <w:sz w:val="20"/>
          <w:szCs w:val="20"/>
        </w:rPr>
        <w:footnoteRef/>
      </w:r>
      <w:r w:rsidRPr="00B476CF">
        <w:rPr>
          <w:rFonts w:ascii="Times New Roman" w:hAnsi="Times New Roman" w:cs="Times New Roman"/>
          <w:sz w:val="20"/>
          <w:szCs w:val="20"/>
        </w:rPr>
        <w:t xml:space="preserve"> </w:t>
      </w:r>
      <w:r w:rsidRPr="00B476CF">
        <w:rPr>
          <w:rFonts w:ascii="Times New Roman" w:hAnsi="Times New Roman" w:cs="Times New Roman"/>
          <w:sz w:val="20"/>
          <w:szCs w:val="20"/>
          <w:lang w:val="tr-TR"/>
        </w:rPr>
        <w:t xml:space="preserve">558 sayılı KHK </w:t>
      </w:r>
      <w:r>
        <w:rPr>
          <w:rFonts w:ascii="Times New Roman" w:hAnsi="Times New Roman" w:cs="Times New Roman"/>
          <w:sz w:val="20"/>
          <w:szCs w:val="20"/>
          <w:lang w:val="tr-TR"/>
        </w:rPr>
        <w:t xml:space="preserve">(RG 27/6/1995-22326) </w:t>
      </w:r>
      <w:r w:rsidRPr="00B476CF">
        <w:rPr>
          <w:rFonts w:ascii="Times New Roman" w:hAnsi="Times New Roman" w:cs="Times New Roman"/>
          <w:sz w:val="20"/>
          <w:szCs w:val="20"/>
          <w:lang w:val="tr-TR"/>
        </w:rPr>
        <w:t xml:space="preserve">Anayasa Mahkemesinin 13/11/1995 gün ve E. 1995/45, K.1995/58 sayılı Kararı ile iptal edilmiştir. </w:t>
      </w:r>
      <w:r>
        <w:rPr>
          <w:rFonts w:ascii="Times New Roman" w:hAnsi="Times New Roman" w:cs="Times New Roman"/>
          <w:sz w:val="20"/>
          <w:szCs w:val="20"/>
          <w:lang w:val="tr-TR"/>
        </w:rPr>
        <w:t xml:space="preserve"> 558 sayılı KHK sonrası dönemde vadeli işlmler ile ilgili çıkarılan ikincil düzenlemeler şunlardır: </w:t>
      </w:r>
    </w:p>
    <w:p w14:paraId="49611838" w14:textId="77777777" w:rsidR="001E03E6" w:rsidRDefault="001E03E6" w:rsidP="001E03E6">
      <w:pPr>
        <w:jc w:val="both"/>
        <w:rPr>
          <w:rFonts w:ascii="Times New Roman" w:hAnsi="Times New Roman" w:cs="Times New Roman"/>
          <w:sz w:val="20"/>
          <w:szCs w:val="20"/>
        </w:rPr>
      </w:pPr>
    </w:p>
    <w:p w14:paraId="2CEB04CC" w14:textId="77777777" w:rsidR="001E03E6" w:rsidRPr="00393266" w:rsidRDefault="001E03E6" w:rsidP="001E03E6">
      <w:pPr>
        <w:jc w:val="both"/>
        <w:rPr>
          <w:rFonts w:ascii="Times New Roman" w:hAnsi="Times New Roman" w:cs="Times New Roman"/>
          <w:sz w:val="20"/>
          <w:szCs w:val="20"/>
        </w:rPr>
      </w:pPr>
      <w:r w:rsidRPr="00393266">
        <w:rPr>
          <w:rFonts w:ascii="Times New Roman" w:hAnsi="Times New Roman" w:cs="Times New Roman"/>
          <w:sz w:val="20"/>
          <w:szCs w:val="20"/>
        </w:rPr>
        <w:t>Vadeli İşlem ve Opsiyon Borsalarının Kuruluş ve Çalışma Esasları Hakkında Genel Yönetmelik (RG 23/7/1995 – 22352)</w:t>
      </w:r>
    </w:p>
    <w:p w14:paraId="4F23C187" w14:textId="77777777" w:rsidR="001E03E6" w:rsidRPr="00393266" w:rsidRDefault="001E03E6" w:rsidP="001E03E6">
      <w:pPr>
        <w:jc w:val="both"/>
        <w:rPr>
          <w:rFonts w:ascii="Times New Roman" w:hAnsi="Times New Roman" w:cs="Times New Roman"/>
          <w:sz w:val="20"/>
          <w:szCs w:val="20"/>
        </w:rPr>
      </w:pPr>
    </w:p>
    <w:p w14:paraId="29C43375" w14:textId="77777777" w:rsidR="001E03E6" w:rsidRPr="00393266" w:rsidRDefault="001E03E6" w:rsidP="001E03E6">
      <w:pPr>
        <w:jc w:val="both"/>
        <w:rPr>
          <w:rFonts w:ascii="Times New Roman" w:hAnsi="Times New Roman" w:cs="Times New Roman"/>
          <w:sz w:val="20"/>
          <w:szCs w:val="20"/>
        </w:rPr>
      </w:pPr>
      <w:r w:rsidRPr="00393266">
        <w:rPr>
          <w:rFonts w:ascii="Times New Roman" w:hAnsi="Times New Roman" w:cs="Times New Roman"/>
          <w:sz w:val="20"/>
          <w:szCs w:val="20"/>
        </w:rPr>
        <w:t>İzmir Vadeli İşlem ve Opsiyon Borsası Yönetmeliği (RG 7/9/1995 – 22397)</w:t>
      </w:r>
    </w:p>
    <w:p w14:paraId="66F6DA0E" w14:textId="77777777" w:rsidR="001E03E6" w:rsidRDefault="001E03E6" w:rsidP="001E03E6">
      <w:pPr>
        <w:jc w:val="both"/>
        <w:rPr>
          <w:rFonts w:ascii="Times New Roman" w:hAnsi="Times New Roman" w:cs="Times New Roman"/>
          <w:sz w:val="20"/>
          <w:szCs w:val="20"/>
        </w:rPr>
      </w:pPr>
    </w:p>
    <w:p w14:paraId="27184106" w14:textId="77777777" w:rsidR="001E03E6" w:rsidRPr="00393266" w:rsidRDefault="001E03E6" w:rsidP="001E03E6">
      <w:pPr>
        <w:jc w:val="both"/>
        <w:rPr>
          <w:rFonts w:ascii="Times New Roman" w:hAnsi="Times New Roman" w:cs="Times New Roman"/>
          <w:sz w:val="20"/>
          <w:szCs w:val="20"/>
        </w:rPr>
      </w:pPr>
      <w:r w:rsidRPr="00393266">
        <w:rPr>
          <w:rFonts w:ascii="Times New Roman" w:hAnsi="Times New Roman" w:cs="Times New Roman"/>
          <w:sz w:val="20"/>
          <w:szCs w:val="20"/>
        </w:rPr>
        <w:t>İstanbul Menkul Kıymetler Borsası Vadeli İşlemler Piyasası Takas merkezi Üyeliği ve İşlemlerine İlişkin Yönetmelik (RG 29/1/1997 – 22892)</w:t>
      </w:r>
    </w:p>
    <w:p w14:paraId="68835945" w14:textId="77777777" w:rsidR="001E03E6" w:rsidRPr="00393266" w:rsidRDefault="001E03E6" w:rsidP="001E03E6">
      <w:pPr>
        <w:jc w:val="both"/>
        <w:rPr>
          <w:rFonts w:ascii="Times New Roman" w:hAnsi="Times New Roman" w:cs="Times New Roman"/>
          <w:sz w:val="20"/>
          <w:szCs w:val="20"/>
        </w:rPr>
      </w:pPr>
    </w:p>
    <w:p w14:paraId="1204A0F5" w14:textId="77777777" w:rsidR="001E03E6" w:rsidRPr="00393266" w:rsidRDefault="001E03E6" w:rsidP="001E03E6">
      <w:pPr>
        <w:jc w:val="both"/>
        <w:rPr>
          <w:rFonts w:ascii="Times New Roman" w:hAnsi="Times New Roman" w:cs="Times New Roman"/>
          <w:sz w:val="20"/>
          <w:szCs w:val="20"/>
        </w:rPr>
      </w:pPr>
      <w:r w:rsidRPr="00393266">
        <w:rPr>
          <w:rFonts w:ascii="Times New Roman" w:hAnsi="Times New Roman" w:cs="Times New Roman"/>
          <w:sz w:val="20"/>
          <w:szCs w:val="20"/>
        </w:rPr>
        <w:t xml:space="preserve">SPkr.; İstanbul Altın Borsası Vadeli İşlemler ve Opsiyon Piyasası Yönetmeliği (RG 18/10/1996 – 22791) </w:t>
      </w:r>
    </w:p>
    <w:p w14:paraId="569F9844" w14:textId="77777777" w:rsidR="001E03E6" w:rsidRPr="00393266" w:rsidRDefault="001E03E6" w:rsidP="001E03E6">
      <w:pPr>
        <w:jc w:val="both"/>
        <w:rPr>
          <w:rFonts w:ascii="Times New Roman" w:hAnsi="Times New Roman" w:cs="Times New Roman"/>
          <w:sz w:val="20"/>
          <w:szCs w:val="20"/>
        </w:rPr>
      </w:pPr>
    </w:p>
    <w:p w14:paraId="43A14A8F" w14:textId="77777777" w:rsidR="001E03E6" w:rsidRPr="00393266" w:rsidRDefault="001E03E6" w:rsidP="001E03E6">
      <w:pPr>
        <w:jc w:val="both"/>
        <w:rPr>
          <w:rFonts w:ascii="Times New Roman" w:hAnsi="Times New Roman" w:cs="Times New Roman"/>
          <w:sz w:val="20"/>
          <w:szCs w:val="20"/>
        </w:rPr>
      </w:pPr>
      <w:r w:rsidRPr="00393266">
        <w:rPr>
          <w:rFonts w:ascii="Times New Roman" w:hAnsi="Times New Roman" w:cs="Times New Roman"/>
          <w:sz w:val="20"/>
          <w:szCs w:val="20"/>
        </w:rPr>
        <w:t>İstanbul Altın Borsası Vadeli İşlemler Piyasası İşlem ve Üyeliğine İlişkin Yönetmelik (RG 29/1/1997 – 22892)</w:t>
      </w:r>
    </w:p>
    <w:p w14:paraId="1DB63255" w14:textId="77777777" w:rsidR="001E03E6" w:rsidRPr="00393266" w:rsidRDefault="001E03E6" w:rsidP="001E03E6">
      <w:pPr>
        <w:jc w:val="both"/>
        <w:rPr>
          <w:rFonts w:ascii="Times New Roman" w:hAnsi="Times New Roman" w:cs="Times New Roman"/>
          <w:sz w:val="20"/>
          <w:szCs w:val="20"/>
        </w:rPr>
      </w:pPr>
    </w:p>
    <w:p w14:paraId="71B5AD4F" w14:textId="77777777" w:rsidR="001E03E6" w:rsidRPr="00393266" w:rsidRDefault="001E03E6" w:rsidP="001E03E6">
      <w:pPr>
        <w:jc w:val="both"/>
        <w:rPr>
          <w:rFonts w:ascii="Times New Roman" w:hAnsi="Times New Roman" w:cs="Times New Roman"/>
          <w:sz w:val="20"/>
          <w:szCs w:val="20"/>
        </w:rPr>
      </w:pPr>
      <w:r>
        <w:rPr>
          <w:rFonts w:ascii="Times New Roman" w:hAnsi="Times New Roman" w:cs="Times New Roman"/>
          <w:sz w:val="20"/>
          <w:szCs w:val="20"/>
        </w:rPr>
        <w:t>SPK</w:t>
      </w:r>
      <w:r w:rsidRPr="00393266">
        <w:rPr>
          <w:rFonts w:ascii="Times New Roman" w:hAnsi="Times New Roman" w:cs="Times New Roman"/>
          <w:sz w:val="20"/>
          <w:szCs w:val="20"/>
        </w:rPr>
        <w:t>r.; İstanbul Altın Borsası Vadeli İşlemler Piyasası Takas Merkezi Üyeliği ve İşlemlerine İlişkin Yönetmelik (RG 29/1/1997 – 22892)</w:t>
      </w:r>
    </w:p>
    <w:p w14:paraId="61C6A602" w14:textId="77777777" w:rsidR="001E03E6" w:rsidRPr="00393266" w:rsidRDefault="001E03E6" w:rsidP="001E03E6">
      <w:pPr>
        <w:jc w:val="both"/>
        <w:rPr>
          <w:rFonts w:ascii="Times New Roman" w:hAnsi="Times New Roman" w:cs="Times New Roman"/>
          <w:sz w:val="20"/>
          <w:szCs w:val="20"/>
        </w:rPr>
      </w:pPr>
    </w:p>
    <w:p w14:paraId="1CDB93BD" w14:textId="77777777" w:rsidR="001E03E6" w:rsidRPr="00393266" w:rsidRDefault="001E03E6" w:rsidP="001E03E6">
      <w:pPr>
        <w:jc w:val="both"/>
        <w:rPr>
          <w:rFonts w:ascii="Times New Roman" w:hAnsi="Times New Roman" w:cs="Times New Roman"/>
          <w:sz w:val="20"/>
          <w:szCs w:val="20"/>
        </w:rPr>
      </w:pPr>
      <w:r w:rsidRPr="00393266">
        <w:rPr>
          <w:rFonts w:ascii="Times New Roman" w:hAnsi="Times New Roman" w:cs="Times New Roman"/>
          <w:sz w:val="20"/>
          <w:szCs w:val="20"/>
        </w:rPr>
        <w:t>İstanbul Altın Borsası Yönetmeliği (RG 30/6/1999 – 23741)</w:t>
      </w:r>
    </w:p>
    <w:p w14:paraId="2EBF7A8D" w14:textId="77777777" w:rsidR="001E03E6" w:rsidRPr="00393266" w:rsidRDefault="001E03E6" w:rsidP="001E03E6">
      <w:pPr>
        <w:jc w:val="both"/>
        <w:rPr>
          <w:rFonts w:ascii="Times New Roman" w:hAnsi="Times New Roman" w:cs="Times New Roman"/>
          <w:sz w:val="20"/>
          <w:szCs w:val="20"/>
        </w:rPr>
      </w:pPr>
    </w:p>
    <w:p w14:paraId="02CD323E" w14:textId="77777777" w:rsidR="001E03E6" w:rsidRPr="00393266" w:rsidRDefault="001E03E6" w:rsidP="001E03E6">
      <w:pPr>
        <w:jc w:val="both"/>
        <w:rPr>
          <w:rFonts w:ascii="Times New Roman" w:hAnsi="Times New Roman" w:cs="Times New Roman"/>
          <w:sz w:val="20"/>
          <w:szCs w:val="20"/>
        </w:rPr>
      </w:pPr>
      <w:r w:rsidRPr="00393266">
        <w:rPr>
          <w:rFonts w:ascii="Times New Roman" w:hAnsi="Times New Roman" w:cs="Times New Roman"/>
          <w:sz w:val="20"/>
          <w:szCs w:val="20"/>
        </w:rPr>
        <w:t>İstanbul Menkul Kıymetler Borsası Vadeli İşlemler Piyasası İşlem ve Üyeliğine İlişkin Yönetmelik (RG 29/1/1997 – 22892)</w:t>
      </w:r>
    </w:p>
    <w:p w14:paraId="150D1EC9" w14:textId="77777777" w:rsidR="001E03E6" w:rsidRPr="00B476CF" w:rsidRDefault="001E03E6" w:rsidP="001E03E6">
      <w:pPr>
        <w:pStyle w:val="FootnoteText"/>
        <w:jc w:val="both"/>
        <w:rPr>
          <w:rFonts w:ascii="Times New Roman" w:hAnsi="Times New Roman" w:cs="Times New Roman"/>
          <w:sz w:val="20"/>
          <w:szCs w:val="20"/>
          <w:lang w:val="tr-TR"/>
        </w:rPr>
      </w:pPr>
    </w:p>
  </w:footnote>
  <w:footnote w:id="15">
    <w:p w14:paraId="3362C995" w14:textId="77777777" w:rsidR="001E03E6" w:rsidRPr="005929DE" w:rsidRDefault="001E03E6" w:rsidP="001E03E6">
      <w:pPr>
        <w:jc w:val="both"/>
        <w:rPr>
          <w:rFonts w:ascii="Times New Roman" w:hAnsi="Times New Roman" w:cs="Times New Roman"/>
          <w:sz w:val="20"/>
          <w:szCs w:val="20"/>
        </w:rPr>
      </w:pPr>
      <w:r>
        <w:rPr>
          <w:rStyle w:val="FootnoteReference"/>
        </w:rPr>
        <w:footnoteRef/>
      </w:r>
      <w:r>
        <w:t xml:space="preserve"> </w:t>
      </w:r>
      <w:r w:rsidRPr="005929DE">
        <w:rPr>
          <w:rFonts w:ascii="Times New Roman" w:hAnsi="Times New Roman" w:cs="Times New Roman"/>
          <w:sz w:val="20"/>
          <w:szCs w:val="20"/>
        </w:rPr>
        <w:t>Vadeli İşlem ve Opsiyon Borsalarının Kuruluş ve Çalışma Esasları Hakkında Yönetmelik (RG 23/2/2001 – 24327) (Değişiklikler:</w:t>
      </w:r>
      <w:r>
        <w:rPr>
          <w:rFonts w:ascii="Times New Roman" w:hAnsi="Times New Roman" w:cs="Times New Roman"/>
          <w:sz w:val="20"/>
          <w:szCs w:val="20"/>
        </w:rPr>
        <w:t xml:space="preserve"> </w:t>
      </w:r>
      <w:r w:rsidRPr="005929DE">
        <w:rPr>
          <w:rFonts w:ascii="Times New Roman" w:hAnsi="Times New Roman" w:cs="Times New Roman"/>
          <w:sz w:val="20"/>
          <w:szCs w:val="20"/>
        </w:rPr>
        <w:t>RG 27/3/2004 – 25415; RG 9/7/2008 – 26931; RG 21/8/2009 -27326)</w:t>
      </w:r>
    </w:p>
    <w:p w14:paraId="6FDC2B53" w14:textId="77777777" w:rsidR="001E03E6" w:rsidRDefault="001E03E6" w:rsidP="001E03E6">
      <w:pPr>
        <w:jc w:val="both"/>
        <w:rPr>
          <w:rFonts w:ascii="Times New Roman" w:hAnsi="Times New Roman" w:cs="Times New Roman"/>
          <w:sz w:val="20"/>
          <w:szCs w:val="20"/>
        </w:rPr>
      </w:pPr>
    </w:p>
    <w:p w14:paraId="6C76F2F4" w14:textId="77777777" w:rsidR="001E03E6" w:rsidRPr="005929DE" w:rsidRDefault="001E03E6" w:rsidP="001E03E6">
      <w:pPr>
        <w:jc w:val="both"/>
        <w:rPr>
          <w:rFonts w:ascii="Times New Roman" w:hAnsi="Times New Roman" w:cs="Times New Roman"/>
          <w:sz w:val="20"/>
          <w:szCs w:val="20"/>
        </w:rPr>
      </w:pPr>
      <w:r w:rsidRPr="005929DE">
        <w:rPr>
          <w:rFonts w:ascii="Times New Roman" w:hAnsi="Times New Roman" w:cs="Times New Roman"/>
          <w:sz w:val="20"/>
          <w:szCs w:val="20"/>
        </w:rPr>
        <w:t>Vadeli İşlem ve Opsiyon Borsası (Anonim Şirketi) Yönetmeliği (RG 27/3/2004 – 25415)(Değişiklik için RG 21/8/2009 -27326)</w:t>
      </w:r>
    </w:p>
    <w:p w14:paraId="2A5378BF" w14:textId="77777777" w:rsidR="001E03E6" w:rsidRPr="005E6577" w:rsidRDefault="001E03E6" w:rsidP="001E03E6">
      <w:pPr>
        <w:pStyle w:val="FootnoteText"/>
        <w:rPr>
          <w:lang w:val="tr-TR"/>
        </w:rPr>
      </w:pPr>
    </w:p>
  </w:footnote>
  <w:footnote w:id="16">
    <w:p w14:paraId="5F4C05D6" w14:textId="77777777" w:rsidR="001E03E6" w:rsidRPr="00107E91" w:rsidRDefault="001E03E6" w:rsidP="001E03E6">
      <w:pPr>
        <w:jc w:val="both"/>
        <w:rPr>
          <w:rFonts w:ascii="Times New Roman" w:hAnsi="Times New Roman" w:cs="Times New Roman"/>
          <w:sz w:val="20"/>
          <w:szCs w:val="20"/>
        </w:rPr>
      </w:pPr>
      <w:r>
        <w:rPr>
          <w:rStyle w:val="FootnoteReference"/>
        </w:rPr>
        <w:footnoteRef/>
      </w:r>
      <w:r>
        <w:t xml:space="preserve"> </w:t>
      </w:r>
      <w:r w:rsidRPr="00107E91">
        <w:rPr>
          <w:rFonts w:ascii="Times New Roman" w:hAnsi="Times New Roman" w:cs="Times New Roman"/>
          <w:sz w:val="20"/>
          <w:szCs w:val="20"/>
        </w:rPr>
        <w:t>2014/5776 Sayılı Bakanlar Kurulu Kararı: Vadeli İşlem ve Opsiyon Borsası Anonim Şirketi Kurulmasına İlişkin 10/9/2001 tarih ve 2001/3025 sayılı Bakanlar Kurulu Kararının Yürürlükten Kaldırılması (RG 6/2/2014–28905)</w:t>
      </w:r>
    </w:p>
    <w:p w14:paraId="0288C367" w14:textId="77777777" w:rsidR="001E03E6" w:rsidRPr="00107E91" w:rsidRDefault="001E03E6" w:rsidP="001E03E6">
      <w:pPr>
        <w:jc w:val="both"/>
        <w:rPr>
          <w:rFonts w:ascii="Times New Roman" w:hAnsi="Times New Roman" w:cs="Times New Roman"/>
          <w:sz w:val="20"/>
          <w:szCs w:val="20"/>
        </w:rPr>
      </w:pPr>
    </w:p>
    <w:p w14:paraId="53BD0608" w14:textId="77777777" w:rsidR="001E03E6" w:rsidRPr="00107E91" w:rsidRDefault="001E03E6" w:rsidP="001E03E6">
      <w:pPr>
        <w:jc w:val="both"/>
        <w:rPr>
          <w:rFonts w:ascii="Times New Roman" w:hAnsi="Times New Roman" w:cs="Times New Roman"/>
          <w:sz w:val="20"/>
          <w:szCs w:val="20"/>
        </w:rPr>
      </w:pPr>
      <w:r w:rsidRPr="00107E91">
        <w:rPr>
          <w:rFonts w:ascii="Times New Roman" w:hAnsi="Times New Roman" w:cs="Times New Roman"/>
          <w:sz w:val="20"/>
          <w:szCs w:val="20"/>
        </w:rPr>
        <w:t>BŞBkn.Yrd.; Vadeli İşlem ve Opsiyon Borsalarının Çalışma Esasları Hakkında Yönetmeliğin Yürürlükten Kaldırılmasına Dair Yönetmelik” (RG 6/2/2014–28905 )</w:t>
      </w:r>
    </w:p>
    <w:p w14:paraId="159D42EB" w14:textId="77777777" w:rsidR="001E03E6" w:rsidRPr="00107E91" w:rsidRDefault="001E03E6" w:rsidP="001E03E6">
      <w:pPr>
        <w:jc w:val="both"/>
        <w:rPr>
          <w:rFonts w:ascii="Times New Roman" w:hAnsi="Times New Roman" w:cs="Times New Roman"/>
          <w:i/>
          <w:sz w:val="20"/>
          <w:szCs w:val="20"/>
        </w:rPr>
      </w:pPr>
    </w:p>
    <w:p w14:paraId="4D1CEBF7" w14:textId="77777777" w:rsidR="001E03E6" w:rsidRPr="00107E91" w:rsidRDefault="001E03E6" w:rsidP="001E03E6">
      <w:pPr>
        <w:jc w:val="both"/>
        <w:rPr>
          <w:rFonts w:ascii="Times New Roman" w:hAnsi="Times New Roman" w:cs="Times New Roman"/>
          <w:sz w:val="20"/>
          <w:szCs w:val="20"/>
        </w:rPr>
      </w:pPr>
      <w:r w:rsidRPr="00107E91">
        <w:rPr>
          <w:rFonts w:ascii="Times New Roman" w:hAnsi="Times New Roman" w:cs="Times New Roman"/>
          <w:sz w:val="20"/>
          <w:szCs w:val="20"/>
        </w:rPr>
        <w:t>İstanbul Menkul Kıymetler Borsası Vadeli İşlem ve Opsiyon Yönetmeliğinin Yürürlükten Kaldırılmasına Dair Yönetmelik (RG 24/2/2017–29989)</w:t>
      </w:r>
    </w:p>
    <w:p w14:paraId="69953E37" w14:textId="77777777" w:rsidR="001E03E6" w:rsidRPr="00107E91" w:rsidRDefault="001E03E6" w:rsidP="001E03E6">
      <w:pPr>
        <w:jc w:val="both"/>
        <w:rPr>
          <w:rFonts w:ascii="Times New Roman" w:hAnsi="Times New Roman" w:cs="Times New Roman"/>
          <w:sz w:val="20"/>
          <w:szCs w:val="20"/>
        </w:rPr>
      </w:pPr>
    </w:p>
    <w:p w14:paraId="1D80BBDE" w14:textId="77777777" w:rsidR="001E03E6" w:rsidRPr="00107E91" w:rsidRDefault="001E03E6" w:rsidP="001E03E6">
      <w:pPr>
        <w:jc w:val="both"/>
        <w:rPr>
          <w:rFonts w:ascii="Times New Roman" w:hAnsi="Times New Roman" w:cs="Times New Roman"/>
          <w:sz w:val="20"/>
          <w:szCs w:val="20"/>
        </w:rPr>
      </w:pPr>
      <w:r w:rsidRPr="00107E91">
        <w:rPr>
          <w:rFonts w:ascii="Times New Roman" w:hAnsi="Times New Roman" w:cs="Times New Roman"/>
          <w:sz w:val="20"/>
          <w:szCs w:val="20"/>
        </w:rPr>
        <w:t>SPKr.; “Borsa İstanbul A.Ş Borsacılık Faaliyetlerine İlşikin Esaslar Yönetmeliği” (RG 19/10/2014–29150) (Değiklikler için: RG 28/8/2015–29459; RG 29/4/2016–29698; RG 3/4/2019-30734)</w:t>
      </w:r>
    </w:p>
    <w:p w14:paraId="6EB3FF19" w14:textId="77777777" w:rsidR="001E03E6" w:rsidRPr="00107E91" w:rsidRDefault="001E03E6" w:rsidP="001E03E6">
      <w:pPr>
        <w:pStyle w:val="FootnoteText"/>
        <w:rPr>
          <w:lang w:val="tr-TR"/>
        </w:rPr>
      </w:pPr>
    </w:p>
  </w:footnote>
  <w:footnote w:id="17">
    <w:p w14:paraId="0A4E5EEB" w14:textId="77777777" w:rsidR="001E03E6" w:rsidRDefault="001E03E6" w:rsidP="001E03E6">
      <w:pPr>
        <w:pStyle w:val="FootnoteText"/>
        <w:rPr>
          <w:rFonts w:ascii="Times New Roman" w:hAnsi="Times New Roman" w:cs="Times New Roman"/>
          <w:sz w:val="20"/>
          <w:szCs w:val="20"/>
          <w:lang w:val="tr-TR"/>
        </w:rPr>
      </w:pPr>
      <w:r w:rsidRPr="001A3C20">
        <w:rPr>
          <w:rStyle w:val="FootnoteReference"/>
          <w:rFonts w:ascii="Times New Roman" w:hAnsi="Times New Roman" w:cs="Times New Roman"/>
          <w:sz w:val="20"/>
          <w:szCs w:val="20"/>
        </w:rPr>
        <w:footnoteRef/>
      </w:r>
      <w:r w:rsidRPr="001A3C20">
        <w:rPr>
          <w:rFonts w:ascii="Times New Roman" w:hAnsi="Times New Roman" w:cs="Times New Roman"/>
          <w:sz w:val="20"/>
          <w:szCs w:val="20"/>
        </w:rPr>
        <w:t xml:space="preserve"> </w:t>
      </w:r>
      <w:r w:rsidRPr="001A3C20">
        <w:rPr>
          <w:rFonts w:ascii="Times New Roman" w:hAnsi="Times New Roman" w:cs="Times New Roman"/>
          <w:sz w:val="20"/>
          <w:szCs w:val="20"/>
          <w:lang w:val="tr-TR"/>
        </w:rPr>
        <w:t xml:space="preserve">Bunların güncel metnleri için bkz.  </w:t>
      </w:r>
      <w:hyperlink r:id="rId2" w:history="1">
        <w:r w:rsidRPr="001A3C20">
          <w:rPr>
            <w:rStyle w:val="Hyperlink"/>
            <w:rFonts w:ascii="Times New Roman" w:hAnsi="Times New Roman" w:cs="Times New Roman"/>
            <w:sz w:val="20"/>
            <w:szCs w:val="20"/>
            <w:lang w:val="tr-TR"/>
          </w:rPr>
          <w:t>www.borsaistanbul.com</w:t>
        </w:r>
      </w:hyperlink>
      <w:r w:rsidRPr="001A3C20">
        <w:rPr>
          <w:rFonts w:ascii="Times New Roman" w:hAnsi="Times New Roman" w:cs="Times New Roman"/>
          <w:sz w:val="20"/>
          <w:szCs w:val="20"/>
          <w:lang w:val="tr-TR"/>
        </w:rPr>
        <w:t xml:space="preserve"> </w:t>
      </w:r>
      <w:r>
        <w:rPr>
          <w:rFonts w:ascii="Times New Roman" w:hAnsi="Times New Roman" w:cs="Times New Roman"/>
          <w:sz w:val="20"/>
          <w:szCs w:val="20"/>
          <w:lang w:val="tr-TR"/>
        </w:rPr>
        <w:t xml:space="preserve"> Ayrıca BIST tarafıından yayımlamam şu tanıtım kitapçıklarına bakılabilir.</w:t>
      </w:r>
    </w:p>
    <w:p w14:paraId="7B9C0228" w14:textId="77777777" w:rsidR="001E03E6" w:rsidRDefault="001E03E6" w:rsidP="001E03E6">
      <w:pPr>
        <w:pStyle w:val="FootnoteText"/>
        <w:rPr>
          <w:rFonts w:ascii="Times New Roman" w:hAnsi="Times New Roman" w:cs="Times New Roman"/>
          <w:sz w:val="20"/>
          <w:szCs w:val="20"/>
          <w:lang w:val="tr-TR"/>
        </w:rPr>
      </w:pPr>
      <w:r>
        <w:rPr>
          <w:rFonts w:ascii="Times New Roman" w:hAnsi="Times New Roman" w:cs="Times New Roman"/>
          <w:sz w:val="20"/>
          <w:szCs w:val="20"/>
          <w:lang w:val="tr-TR"/>
        </w:rPr>
        <w:t>BİST- VİOP , Vadeli İşlem Sözleşmeleri</w:t>
      </w:r>
    </w:p>
    <w:p w14:paraId="2B0BBFDA" w14:textId="77777777" w:rsidR="001E03E6" w:rsidRDefault="001E03E6" w:rsidP="001E03E6">
      <w:pPr>
        <w:pStyle w:val="FootnoteText"/>
        <w:rPr>
          <w:rFonts w:ascii="Times New Roman" w:hAnsi="Times New Roman" w:cs="Times New Roman"/>
          <w:sz w:val="20"/>
          <w:szCs w:val="20"/>
          <w:lang w:val="tr-TR"/>
        </w:rPr>
      </w:pPr>
      <w:r>
        <w:rPr>
          <w:rFonts w:ascii="Times New Roman" w:hAnsi="Times New Roman" w:cs="Times New Roman"/>
          <w:sz w:val="20"/>
          <w:szCs w:val="20"/>
          <w:lang w:val="tr-TR"/>
        </w:rPr>
        <w:t>BİST – VİOP Opsiyon Sözlşemeleri</w:t>
      </w:r>
    </w:p>
    <w:p w14:paraId="7CCBE9D4" w14:textId="77777777" w:rsidR="001E03E6" w:rsidRPr="001A3C20" w:rsidRDefault="001E03E6" w:rsidP="001E03E6">
      <w:pPr>
        <w:pStyle w:val="FootnoteText"/>
        <w:rPr>
          <w:rFonts w:ascii="Times New Roman" w:hAnsi="Times New Roman" w:cs="Times New Roman"/>
          <w:sz w:val="20"/>
          <w:szCs w:val="20"/>
          <w:lang w:val="tr-TR"/>
        </w:rPr>
      </w:pPr>
      <w:r>
        <w:rPr>
          <w:rFonts w:ascii="Times New Roman" w:hAnsi="Times New Roman" w:cs="Times New Roman"/>
          <w:sz w:val="20"/>
          <w:szCs w:val="20"/>
          <w:lang w:val="tr-TR"/>
        </w:rPr>
        <w:t>BIST- Vadeli İşlem ve Opsiyon Piyasası (VİOP), Kasım 2014</w:t>
      </w:r>
    </w:p>
  </w:footnote>
  <w:footnote w:id="18">
    <w:p w14:paraId="35D66FD7" w14:textId="77777777" w:rsidR="001E03E6" w:rsidRPr="00097A65" w:rsidRDefault="001E03E6" w:rsidP="001E03E6">
      <w:pPr>
        <w:spacing w:before="100" w:beforeAutospacing="1" w:after="100" w:afterAutospacing="1"/>
        <w:rPr>
          <w:rFonts w:ascii="Times New Roman" w:hAnsi="Times New Roman" w:cs="Times New Roman"/>
          <w:sz w:val="20"/>
          <w:szCs w:val="20"/>
        </w:rPr>
      </w:pPr>
      <w:r w:rsidRPr="00097A65">
        <w:rPr>
          <w:rStyle w:val="FootnoteReference"/>
          <w:rFonts w:ascii="Times New Roman" w:hAnsi="Times New Roman" w:cs="Times New Roman"/>
          <w:sz w:val="20"/>
          <w:szCs w:val="20"/>
        </w:rPr>
        <w:footnoteRef/>
      </w:r>
      <w:r w:rsidRPr="00097A65">
        <w:rPr>
          <w:rFonts w:ascii="Times New Roman" w:hAnsi="Times New Roman" w:cs="Times New Roman"/>
          <w:sz w:val="20"/>
          <w:szCs w:val="20"/>
        </w:rPr>
        <w:t xml:space="preserve"> 557 sayılı KHK’ye dayanıl</w:t>
      </w:r>
      <w:r>
        <w:rPr>
          <w:rFonts w:ascii="Times New Roman" w:hAnsi="Times New Roman" w:cs="Times New Roman"/>
          <w:sz w:val="20"/>
          <w:szCs w:val="20"/>
        </w:rPr>
        <w:t xml:space="preserve">arak bazı ikincil düzenlemeler </w:t>
      </w:r>
      <w:r w:rsidRPr="00097A65">
        <w:rPr>
          <w:rFonts w:ascii="Times New Roman" w:hAnsi="Times New Roman" w:cs="Times New Roman"/>
          <w:sz w:val="20"/>
          <w:szCs w:val="20"/>
        </w:rPr>
        <w:t>yapılmıştı</w:t>
      </w:r>
      <w:r>
        <w:rPr>
          <w:rFonts w:ascii="Times New Roman" w:hAnsi="Times New Roman" w:cs="Times New Roman"/>
          <w:sz w:val="20"/>
          <w:szCs w:val="20"/>
        </w:rPr>
        <w:t>:</w:t>
      </w:r>
    </w:p>
    <w:p w14:paraId="7E8D4E76" w14:textId="77777777" w:rsidR="001E03E6" w:rsidRPr="00097A65" w:rsidRDefault="001E03E6" w:rsidP="001E03E6">
      <w:pPr>
        <w:rPr>
          <w:rFonts w:ascii="Times New Roman" w:hAnsi="Times New Roman" w:cs="Times New Roman"/>
          <w:sz w:val="20"/>
          <w:szCs w:val="20"/>
        </w:rPr>
      </w:pPr>
      <w:r w:rsidRPr="00097A65">
        <w:rPr>
          <w:rFonts w:ascii="Times New Roman" w:hAnsi="Times New Roman" w:cs="Times New Roman"/>
          <w:sz w:val="20"/>
          <w:szCs w:val="20"/>
        </w:rPr>
        <w:t>İzmir Ticaret Borsası Vadeli İşlemler Piyasası Genel Yönetmeliği (RG 29/8/1996 -22742)</w:t>
      </w:r>
    </w:p>
    <w:p w14:paraId="0E081063" w14:textId="77777777" w:rsidR="001E03E6" w:rsidRPr="00097A65" w:rsidRDefault="001E03E6" w:rsidP="001E03E6">
      <w:pPr>
        <w:rPr>
          <w:rFonts w:ascii="Times New Roman" w:hAnsi="Times New Roman" w:cs="Times New Roman"/>
          <w:sz w:val="20"/>
          <w:szCs w:val="20"/>
        </w:rPr>
      </w:pPr>
    </w:p>
    <w:p w14:paraId="666961D5" w14:textId="77777777" w:rsidR="001E03E6" w:rsidRDefault="001E03E6" w:rsidP="001E03E6">
      <w:pPr>
        <w:rPr>
          <w:rFonts w:ascii="Times New Roman" w:hAnsi="Times New Roman" w:cs="Times New Roman"/>
          <w:sz w:val="20"/>
          <w:szCs w:val="20"/>
        </w:rPr>
      </w:pPr>
      <w:r w:rsidRPr="00097A65">
        <w:rPr>
          <w:rFonts w:ascii="Times New Roman" w:hAnsi="Times New Roman" w:cs="Times New Roman"/>
          <w:sz w:val="20"/>
          <w:szCs w:val="20"/>
        </w:rPr>
        <w:t>Ticaret Borsaları Vadeli İşlemler Piyasası Genel Yönetmeliği (RG 6/8/1997 - 23072)</w:t>
      </w:r>
    </w:p>
    <w:p w14:paraId="73DB073C" w14:textId="77777777" w:rsidR="001E03E6" w:rsidRPr="002A6023" w:rsidRDefault="001E03E6" w:rsidP="001E03E6">
      <w:pPr>
        <w:rPr>
          <w:rFonts w:ascii="Times New Roman" w:hAnsi="Times New Roman" w:cs="Times New Roman"/>
          <w:sz w:val="20"/>
          <w:szCs w:val="20"/>
        </w:rPr>
      </w:pPr>
    </w:p>
  </w:footnote>
  <w:footnote w:id="19">
    <w:p w14:paraId="34B1875A" w14:textId="77777777" w:rsidR="001E03E6" w:rsidRPr="002A6023" w:rsidRDefault="001E03E6" w:rsidP="001E03E6">
      <w:pPr>
        <w:pStyle w:val="FootnoteText"/>
        <w:jc w:val="both"/>
        <w:rPr>
          <w:rFonts w:ascii="Times New Roman" w:hAnsi="Times New Roman" w:cs="Times New Roman"/>
          <w:sz w:val="20"/>
          <w:szCs w:val="20"/>
          <w:lang w:val="tr-TR"/>
        </w:rPr>
      </w:pPr>
      <w:r w:rsidRPr="002A6023">
        <w:rPr>
          <w:rStyle w:val="FootnoteReference"/>
          <w:rFonts w:ascii="Times New Roman" w:hAnsi="Times New Roman" w:cs="Times New Roman"/>
          <w:sz w:val="20"/>
          <w:szCs w:val="20"/>
        </w:rPr>
        <w:footnoteRef/>
      </w:r>
      <w:r w:rsidRPr="002A6023">
        <w:rPr>
          <w:rFonts w:ascii="Times New Roman" w:hAnsi="Times New Roman" w:cs="Times New Roman"/>
          <w:sz w:val="20"/>
          <w:szCs w:val="20"/>
        </w:rPr>
        <w:t xml:space="preserve"> Ürün İhtisa</w:t>
      </w:r>
      <w:r>
        <w:rPr>
          <w:rFonts w:ascii="Times New Roman" w:hAnsi="Times New Roman" w:cs="Times New Roman"/>
          <w:sz w:val="20"/>
          <w:szCs w:val="20"/>
        </w:rPr>
        <w:t>s Borsasının Kuruluş, Faaliyet, İ</w:t>
      </w:r>
      <w:r w:rsidRPr="002A6023">
        <w:rPr>
          <w:rFonts w:ascii="Times New Roman" w:hAnsi="Times New Roman" w:cs="Times New Roman"/>
          <w:sz w:val="20"/>
          <w:szCs w:val="20"/>
        </w:rPr>
        <w:t>şley</w:t>
      </w:r>
      <w:r>
        <w:rPr>
          <w:rFonts w:ascii="Times New Roman" w:hAnsi="Times New Roman" w:cs="Times New Roman"/>
          <w:sz w:val="20"/>
          <w:szCs w:val="20"/>
        </w:rPr>
        <w:t>i</w:t>
      </w:r>
      <w:r w:rsidRPr="002A6023">
        <w:rPr>
          <w:rFonts w:ascii="Times New Roman" w:hAnsi="Times New Roman" w:cs="Times New Roman"/>
          <w:sz w:val="20"/>
          <w:szCs w:val="20"/>
        </w:rPr>
        <w:t xml:space="preserve">ş ve Dnetim Usul ve Esasları Hakkında Yönetmelik (RG 10/8/2017-30150)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lowerLetter"/>
      <w:lvlText w:val="%1"/>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6D43F3"/>
    <w:multiLevelType w:val="hybridMultilevel"/>
    <w:tmpl w:val="B838E1C0"/>
    <w:lvl w:ilvl="0" w:tplc="61E4C2E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2ED6045"/>
    <w:multiLevelType w:val="hybridMultilevel"/>
    <w:tmpl w:val="29F857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B641A8C"/>
    <w:multiLevelType w:val="multilevel"/>
    <w:tmpl w:val="47FCE1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C65DE5"/>
    <w:multiLevelType w:val="multilevel"/>
    <w:tmpl w:val="BA04C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5F38AC"/>
    <w:multiLevelType w:val="hybridMultilevel"/>
    <w:tmpl w:val="C22CCC70"/>
    <w:lvl w:ilvl="0" w:tplc="3AAC40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E5613A6"/>
    <w:multiLevelType w:val="hybridMultilevel"/>
    <w:tmpl w:val="336C2BF6"/>
    <w:lvl w:ilvl="0" w:tplc="B4C0CB34">
      <w:start w:val="2"/>
      <w:numFmt w:val="upperLetter"/>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8" w15:restartNumberingAfterBreak="0">
    <w:nsid w:val="23082592"/>
    <w:multiLevelType w:val="hybridMultilevel"/>
    <w:tmpl w:val="C44ADF9C"/>
    <w:lvl w:ilvl="0" w:tplc="C8FCFEC8">
      <w:start w:val="5"/>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768755E"/>
    <w:multiLevelType w:val="hybridMultilevel"/>
    <w:tmpl w:val="1148486A"/>
    <w:lvl w:ilvl="0" w:tplc="6D56F3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3E180C"/>
    <w:multiLevelType w:val="hybridMultilevel"/>
    <w:tmpl w:val="788E5D76"/>
    <w:lvl w:ilvl="0" w:tplc="BD609F08">
      <w:start w:val="1"/>
      <w:numFmt w:val="lowerLetter"/>
      <w:lvlText w:val="%1)"/>
      <w:lvlJc w:val="left"/>
      <w:pPr>
        <w:ind w:left="1740" w:hanging="360"/>
      </w:pPr>
      <w:rPr>
        <w:rFonts w:hint="default"/>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11" w15:restartNumberingAfterBreak="0">
    <w:nsid w:val="363E3782"/>
    <w:multiLevelType w:val="hybridMultilevel"/>
    <w:tmpl w:val="598E1A80"/>
    <w:lvl w:ilvl="0" w:tplc="4F90CE7E">
      <w:start w:val="1"/>
      <w:numFmt w:val="lowerRoman"/>
      <w:lvlText w:val="%1)"/>
      <w:lvlJc w:val="left"/>
      <w:pPr>
        <w:ind w:left="1440" w:hanging="72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BD220C3"/>
    <w:multiLevelType w:val="multilevel"/>
    <w:tmpl w:val="2EB2EC76"/>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7530441"/>
    <w:multiLevelType w:val="multilevel"/>
    <w:tmpl w:val="AAAE7B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ACE7369"/>
    <w:multiLevelType w:val="hybridMultilevel"/>
    <w:tmpl w:val="94783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626FC6"/>
    <w:multiLevelType w:val="hybridMultilevel"/>
    <w:tmpl w:val="496C14DE"/>
    <w:lvl w:ilvl="0" w:tplc="9740014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99C6EA2"/>
    <w:multiLevelType w:val="multilevel"/>
    <w:tmpl w:val="1C44A434"/>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0056F2F"/>
    <w:multiLevelType w:val="hybridMultilevel"/>
    <w:tmpl w:val="29EA5456"/>
    <w:lvl w:ilvl="0" w:tplc="825222CA">
      <w:start w:val="1"/>
      <w:numFmt w:val="lowerLetter"/>
      <w:lvlText w:val="%1)"/>
      <w:lvlJc w:val="left"/>
      <w:pPr>
        <w:ind w:left="1680" w:hanging="9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8071FBA"/>
    <w:multiLevelType w:val="hybridMultilevel"/>
    <w:tmpl w:val="BD4CB234"/>
    <w:lvl w:ilvl="0" w:tplc="1436B9C2">
      <w:start w:val="1"/>
      <w:numFmt w:val="lowerRoman"/>
      <w:lvlText w:val="(%1)"/>
      <w:lvlJc w:val="left"/>
      <w:pPr>
        <w:ind w:left="1720" w:hanging="100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99A193D"/>
    <w:multiLevelType w:val="hybridMultilevel"/>
    <w:tmpl w:val="012C4F22"/>
    <w:lvl w:ilvl="0" w:tplc="3CB8E6F0">
      <w:start w:val="1"/>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20" w15:restartNumberingAfterBreak="0">
    <w:nsid w:val="6C5D78FA"/>
    <w:multiLevelType w:val="hybridMultilevel"/>
    <w:tmpl w:val="9C8881F8"/>
    <w:lvl w:ilvl="0" w:tplc="ED962C0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3B11594"/>
    <w:multiLevelType w:val="hybridMultilevel"/>
    <w:tmpl w:val="20D633B4"/>
    <w:lvl w:ilvl="0" w:tplc="7752E9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5B859C2"/>
    <w:multiLevelType w:val="hybridMultilevel"/>
    <w:tmpl w:val="8F2642B8"/>
    <w:lvl w:ilvl="0" w:tplc="9370C70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AA1A22"/>
    <w:multiLevelType w:val="hybridMultilevel"/>
    <w:tmpl w:val="1E96ABD8"/>
    <w:lvl w:ilvl="0" w:tplc="4C14053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952066F"/>
    <w:multiLevelType w:val="hybridMultilevel"/>
    <w:tmpl w:val="88800F40"/>
    <w:lvl w:ilvl="0" w:tplc="A764467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7351C1"/>
    <w:multiLevelType w:val="hybridMultilevel"/>
    <w:tmpl w:val="1A2213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E67767"/>
    <w:multiLevelType w:val="hybridMultilevel"/>
    <w:tmpl w:val="11E4D7C4"/>
    <w:lvl w:ilvl="0" w:tplc="2F6227E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0"/>
  </w:num>
  <w:num w:numId="3">
    <w:abstractNumId w:val="1"/>
  </w:num>
  <w:num w:numId="4">
    <w:abstractNumId w:val="6"/>
  </w:num>
  <w:num w:numId="5">
    <w:abstractNumId w:val="21"/>
  </w:num>
  <w:num w:numId="6">
    <w:abstractNumId w:val="20"/>
  </w:num>
  <w:num w:numId="7">
    <w:abstractNumId w:val="8"/>
  </w:num>
  <w:num w:numId="8">
    <w:abstractNumId w:val="4"/>
  </w:num>
  <w:num w:numId="9">
    <w:abstractNumId w:val="24"/>
  </w:num>
  <w:num w:numId="10">
    <w:abstractNumId w:val="3"/>
  </w:num>
  <w:num w:numId="11">
    <w:abstractNumId w:val="9"/>
  </w:num>
  <w:num w:numId="12">
    <w:abstractNumId w:val="5"/>
  </w:num>
  <w:num w:numId="13">
    <w:abstractNumId w:val="13"/>
  </w:num>
  <w:num w:numId="14">
    <w:abstractNumId w:val="17"/>
  </w:num>
  <w:num w:numId="15">
    <w:abstractNumId w:val="18"/>
  </w:num>
  <w:num w:numId="16">
    <w:abstractNumId w:val="23"/>
  </w:num>
  <w:num w:numId="17">
    <w:abstractNumId w:val="12"/>
  </w:num>
  <w:num w:numId="18">
    <w:abstractNumId w:val="16"/>
  </w:num>
  <w:num w:numId="19">
    <w:abstractNumId w:val="14"/>
  </w:num>
  <w:num w:numId="20">
    <w:abstractNumId w:val="15"/>
  </w:num>
  <w:num w:numId="21">
    <w:abstractNumId w:val="2"/>
  </w:num>
  <w:num w:numId="22">
    <w:abstractNumId w:val="11"/>
  </w:num>
  <w:num w:numId="23">
    <w:abstractNumId w:val="26"/>
  </w:num>
  <w:num w:numId="24">
    <w:abstractNumId w:val="22"/>
  </w:num>
  <w:num w:numId="25">
    <w:abstractNumId w:val="19"/>
  </w:num>
  <w:num w:numId="26">
    <w:abstractNumId w:val="7"/>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4FB5"/>
    <w:rsid w:val="001743F7"/>
    <w:rsid w:val="001E03E6"/>
    <w:rsid w:val="005526AB"/>
    <w:rsid w:val="00592995"/>
    <w:rsid w:val="00A54FB5"/>
    <w:rsid w:val="00C71069"/>
    <w:rsid w:val="00D900BB"/>
    <w:rsid w:val="00FC5C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EB0D62"/>
  <w14:defaultImageDpi w14:val="300"/>
  <w15:docId w15:val="{23E282B2-CA08-9346-AF8A-FC074BB5E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1E03E6"/>
    <w:pPr>
      <w:keepNext/>
      <w:keepLines/>
      <w:spacing w:before="20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qFormat/>
    <w:rsid w:val="001E03E6"/>
    <w:pPr>
      <w:keepNext/>
      <w:widowControl w:val="0"/>
      <w:autoSpaceDE w:val="0"/>
      <w:autoSpaceDN w:val="0"/>
      <w:spacing w:line="220" w:lineRule="exact"/>
      <w:ind w:firstLine="567"/>
      <w:jc w:val="both"/>
      <w:outlineLvl w:val="6"/>
    </w:pPr>
    <w:rPr>
      <w:rFonts w:ascii="Times New Roman" w:eastAsia="Times New Roman" w:hAnsi="Times New Roman" w:cs="Times New Roman"/>
      <w:i/>
      <w:iCs/>
      <w:sz w:val="18"/>
      <w:szCs w:val="18"/>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1E03E6"/>
    <w:rPr>
      <w:rFonts w:asciiTheme="majorHAnsi" w:eastAsiaTheme="majorEastAsia" w:hAnsiTheme="majorHAnsi" w:cstheme="majorBidi"/>
      <w:b/>
      <w:bCs/>
      <w:color w:val="4F81BD" w:themeColor="accent1"/>
    </w:rPr>
  </w:style>
  <w:style w:type="character" w:customStyle="1" w:styleId="Heading7Char">
    <w:name w:val="Heading 7 Char"/>
    <w:basedOn w:val="DefaultParagraphFont"/>
    <w:link w:val="Heading7"/>
    <w:rsid w:val="001E03E6"/>
    <w:rPr>
      <w:rFonts w:ascii="Times New Roman" w:eastAsia="Times New Roman" w:hAnsi="Times New Roman" w:cs="Times New Roman"/>
      <w:i/>
      <w:iCs/>
      <w:sz w:val="18"/>
      <w:szCs w:val="18"/>
      <w:lang w:val="tr-TR" w:eastAsia="tr-TR"/>
    </w:rPr>
  </w:style>
  <w:style w:type="paragraph" w:styleId="FootnoteText">
    <w:name w:val="footnote text"/>
    <w:basedOn w:val="Normal"/>
    <w:link w:val="FootnoteTextChar"/>
    <w:uiPriority w:val="99"/>
    <w:unhideWhenUsed/>
    <w:rsid w:val="001E03E6"/>
  </w:style>
  <w:style w:type="character" w:customStyle="1" w:styleId="FootnoteTextChar">
    <w:name w:val="Footnote Text Char"/>
    <w:basedOn w:val="DefaultParagraphFont"/>
    <w:link w:val="FootnoteText"/>
    <w:uiPriority w:val="99"/>
    <w:rsid w:val="001E03E6"/>
  </w:style>
  <w:style w:type="character" w:styleId="FootnoteReference">
    <w:name w:val="footnote reference"/>
    <w:basedOn w:val="DefaultParagraphFont"/>
    <w:uiPriority w:val="99"/>
    <w:unhideWhenUsed/>
    <w:rsid w:val="001E03E6"/>
    <w:rPr>
      <w:vertAlign w:val="superscript"/>
    </w:rPr>
  </w:style>
  <w:style w:type="table" w:styleId="TableGrid">
    <w:name w:val="Table Grid"/>
    <w:basedOn w:val="TableNormal"/>
    <w:uiPriority w:val="59"/>
    <w:rsid w:val="001E03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03E6"/>
    <w:pPr>
      <w:ind w:left="720"/>
      <w:contextualSpacing/>
    </w:pPr>
  </w:style>
  <w:style w:type="character" w:styleId="Hyperlink">
    <w:name w:val="Hyperlink"/>
    <w:basedOn w:val="DefaultParagraphFont"/>
    <w:uiPriority w:val="99"/>
    <w:unhideWhenUsed/>
    <w:rsid w:val="001E03E6"/>
    <w:rPr>
      <w:color w:val="0000FF" w:themeColor="hyperlink"/>
      <w:u w:val="single"/>
    </w:rPr>
  </w:style>
  <w:style w:type="paragraph" w:styleId="BalloonText">
    <w:name w:val="Balloon Text"/>
    <w:basedOn w:val="Normal"/>
    <w:link w:val="BalloonTextChar"/>
    <w:uiPriority w:val="99"/>
    <w:semiHidden/>
    <w:unhideWhenUsed/>
    <w:rsid w:val="001E03E6"/>
    <w:rPr>
      <w:rFonts w:ascii="Lucida Grande" w:hAnsi="Lucida Grande"/>
      <w:sz w:val="18"/>
      <w:szCs w:val="18"/>
    </w:rPr>
  </w:style>
  <w:style w:type="character" w:customStyle="1" w:styleId="BalloonTextChar">
    <w:name w:val="Balloon Text Char"/>
    <w:basedOn w:val="DefaultParagraphFont"/>
    <w:link w:val="BalloonText"/>
    <w:uiPriority w:val="99"/>
    <w:semiHidden/>
    <w:rsid w:val="001E03E6"/>
    <w:rPr>
      <w:rFonts w:ascii="Lucida Grande" w:hAnsi="Lucida Grande"/>
      <w:sz w:val="18"/>
      <w:szCs w:val="18"/>
    </w:rPr>
  </w:style>
  <w:style w:type="paragraph" w:styleId="NormalWeb">
    <w:name w:val="Normal (Web)"/>
    <w:basedOn w:val="Normal"/>
    <w:uiPriority w:val="99"/>
    <w:unhideWhenUsed/>
    <w:rsid w:val="001E03E6"/>
    <w:pPr>
      <w:spacing w:before="100" w:beforeAutospacing="1" w:after="100" w:afterAutospacing="1"/>
    </w:pPr>
    <w:rPr>
      <w:rFonts w:ascii="Times" w:hAnsi="Times" w:cs="Times New Roman"/>
      <w:sz w:val="20"/>
      <w:szCs w:val="20"/>
    </w:rPr>
  </w:style>
  <w:style w:type="character" w:styleId="Strong">
    <w:name w:val="Strong"/>
    <w:qFormat/>
    <w:rsid w:val="001E03E6"/>
    <w:rPr>
      <w:b/>
      <w:bCs/>
    </w:rPr>
  </w:style>
  <w:style w:type="character" w:styleId="FollowedHyperlink">
    <w:name w:val="FollowedHyperlink"/>
    <w:basedOn w:val="DefaultParagraphFont"/>
    <w:uiPriority w:val="99"/>
    <w:semiHidden/>
    <w:unhideWhenUsed/>
    <w:rsid w:val="001E03E6"/>
    <w:rPr>
      <w:color w:val="800080" w:themeColor="followedHyperlink"/>
      <w:u w:val="single"/>
    </w:rPr>
  </w:style>
  <w:style w:type="paragraph" w:customStyle="1" w:styleId="ListParagraph1">
    <w:name w:val="List Paragraph1"/>
    <w:basedOn w:val="Normal"/>
    <w:rsid w:val="001E03E6"/>
    <w:pPr>
      <w:spacing w:after="160" w:line="259" w:lineRule="auto"/>
      <w:ind w:left="720"/>
      <w:contextualSpacing/>
    </w:pPr>
    <w:rPr>
      <w:rFonts w:ascii="Calibri" w:eastAsia="Times New Roman" w:hAnsi="Calibri" w:cs="Times New Roman"/>
      <w:sz w:val="22"/>
      <w:szCs w:val="22"/>
      <w:lang w:val="tr-TR"/>
    </w:rPr>
  </w:style>
  <w:style w:type="paragraph" w:customStyle="1" w:styleId="Nor">
    <w:name w:val="Nor."/>
    <w:basedOn w:val="Normal"/>
    <w:next w:val="Normal"/>
    <w:rsid w:val="001E03E6"/>
    <w:pPr>
      <w:tabs>
        <w:tab w:val="left" w:pos="567"/>
      </w:tabs>
      <w:autoSpaceDE w:val="0"/>
      <w:autoSpaceDN w:val="0"/>
      <w:jc w:val="both"/>
    </w:pPr>
    <w:rPr>
      <w:rFonts w:ascii="New York" w:eastAsia="Times New Roman" w:hAnsi="New York" w:cs="Times New Roman"/>
      <w:sz w:val="18"/>
      <w:szCs w:val="18"/>
      <w:lang w:eastAsia="tr-TR"/>
    </w:rPr>
  </w:style>
  <w:style w:type="paragraph" w:customStyle="1" w:styleId="CharChar14">
    <w:name w:val="Char Char14"/>
    <w:basedOn w:val="Normal"/>
    <w:rsid w:val="001E03E6"/>
    <w:pPr>
      <w:spacing w:after="160" w:line="240" w:lineRule="exact"/>
    </w:pPr>
    <w:rPr>
      <w:rFonts w:ascii="Verdana" w:eastAsia="Times New Roman" w:hAnsi="Verdana" w:cs="Times New Roman"/>
      <w:sz w:val="20"/>
      <w:szCs w:val="20"/>
    </w:rPr>
  </w:style>
  <w:style w:type="character" w:customStyle="1" w:styleId="CommentTextChar">
    <w:name w:val="Comment Text Char"/>
    <w:basedOn w:val="DefaultParagraphFont"/>
    <w:link w:val="CommentText"/>
    <w:uiPriority w:val="99"/>
    <w:semiHidden/>
    <w:rsid w:val="001E03E6"/>
  </w:style>
  <w:style w:type="paragraph" w:styleId="CommentText">
    <w:name w:val="annotation text"/>
    <w:basedOn w:val="Normal"/>
    <w:link w:val="CommentTextChar"/>
    <w:uiPriority w:val="99"/>
    <w:semiHidden/>
    <w:unhideWhenUsed/>
    <w:rsid w:val="001E03E6"/>
  </w:style>
  <w:style w:type="character" w:customStyle="1" w:styleId="CommentTextChar1">
    <w:name w:val="Comment Text Char1"/>
    <w:basedOn w:val="DefaultParagraphFont"/>
    <w:uiPriority w:val="99"/>
    <w:semiHidden/>
    <w:rsid w:val="001E03E6"/>
    <w:rPr>
      <w:sz w:val="20"/>
      <w:szCs w:val="20"/>
    </w:rPr>
  </w:style>
  <w:style w:type="character" w:customStyle="1" w:styleId="CommentSubjectChar">
    <w:name w:val="Comment Subject Char"/>
    <w:basedOn w:val="CommentTextChar"/>
    <w:link w:val="CommentSubject"/>
    <w:uiPriority w:val="99"/>
    <w:semiHidden/>
    <w:rsid w:val="001E03E6"/>
    <w:rPr>
      <w:b/>
      <w:bCs/>
      <w:sz w:val="20"/>
      <w:szCs w:val="20"/>
    </w:rPr>
  </w:style>
  <w:style w:type="paragraph" w:styleId="CommentSubject">
    <w:name w:val="annotation subject"/>
    <w:basedOn w:val="CommentText"/>
    <w:next w:val="CommentText"/>
    <w:link w:val="CommentSubjectChar"/>
    <w:uiPriority w:val="99"/>
    <w:semiHidden/>
    <w:unhideWhenUsed/>
    <w:rsid w:val="001E03E6"/>
    <w:rPr>
      <w:b/>
      <w:bCs/>
      <w:sz w:val="20"/>
      <w:szCs w:val="20"/>
    </w:rPr>
  </w:style>
  <w:style w:type="character" w:customStyle="1" w:styleId="CommentSubjectChar1">
    <w:name w:val="Comment Subject Char1"/>
    <w:basedOn w:val="CommentTextChar1"/>
    <w:uiPriority w:val="99"/>
    <w:semiHidden/>
    <w:rsid w:val="001E03E6"/>
    <w:rPr>
      <w:b/>
      <w:bCs/>
      <w:sz w:val="20"/>
      <w:szCs w:val="20"/>
    </w:rPr>
  </w:style>
  <w:style w:type="paragraph" w:styleId="Footer">
    <w:name w:val="footer"/>
    <w:basedOn w:val="Normal"/>
    <w:link w:val="FooterChar"/>
    <w:uiPriority w:val="99"/>
    <w:unhideWhenUsed/>
    <w:rsid w:val="001E03E6"/>
    <w:pPr>
      <w:tabs>
        <w:tab w:val="center" w:pos="4320"/>
        <w:tab w:val="right" w:pos="8640"/>
      </w:tabs>
    </w:pPr>
  </w:style>
  <w:style w:type="character" w:customStyle="1" w:styleId="FooterChar">
    <w:name w:val="Footer Char"/>
    <w:basedOn w:val="DefaultParagraphFont"/>
    <w:link w:val="Footer"/>
    <w:uiPriority w:val="99"/>
    <w:rsid w:val="001E03E6"/>
  </w:style>
  <w:style w:type="character" w:styleId="PageNumber">
    <w:name w:val="page number"/>
    <w:basedOn w:val="DefaultParagraphFont"/>
    <w:uiPriority w:val="99"/>
    <w:semiHidden/>
    <w:unhideWhenUsed/>
    <w:rsid w:val="001E0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borsaistanbul.com" TargetMode="External"/><Relationship Id="rId1" Type="http://schemas.openxmlformats.org/officeDocument/2006/relationships/hyperlink" Target="http://www.isd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17</Pages>
  <Words>7074</Words>
  <Characters>40323</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Ihsan Karacan</dc:creator>
  <cp:keywords/>
  <dc:description/>
  <cp:lastModifiedBy>Ali İhsan Karacan</cp:lastModifiedBy>
  <cp:revision>4</cp:revision>
  <dcterms:created xsi:type="dcterms:W3CDTF">2020-01-28T19:56:00Z</dcterms:created>
  <dcterms:modified xsi:type="dcterms:W3CDTF">2020-03-24T18:12:00Z</dcterms:modified>
</cp:coreProperties>
</file>