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30" w:rsidRDefault="007E5FDE" w:rsidP="00BC1219">
      <w:pPr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GİRİŞİMCİLİK DERGİSİ</w:t>
      </w:r>
      <w:r w:rsidR="002959D6">
        <w:rPr>
          <w:rFonts w:ascii="Arial" w:eastAsia="Times New Roman" w:hAnsi="Arial" w:cs="Arial"/>
          <w:b/>
          <w:lang w:eastAsia="tr-TR"/>
        </w:rPr>
        <w:t xml:space="preserve"> / </w:t>
      </w:r>
      <w:bookmarkStart w:id="0" w:name="_GoBack"/>
      <w:bookmarkEnd w:id="0"/>
      <w:r w:rsidR="00851130">
        <w:rPr>
          <w:rFonts w:ascii="Arial" w:eastAsia="Times New Roman" w:hAnsi="Arial" w:cs="Arial"/>
          <w:b/>
          <w:lang w:eastAsia="tr-TR"/>
        </w:rPr>
        <w:t>TURKISH JOURNAL OF ENTREPRENEURSHIP</w:t>
      </w:r>
      <w:r>
        <w:rPr>
          <w:rFonts w:ascii="Arial" w:eastAsia="Times New Roman" w:hAnsi="Arial" w:cs="Arial"/>
          <w:b/>
          <w:lang w:eastAsia="tr-TR"/>
        </w:rPr>
        <w:t xml:space="preserve"> </w:t>
      </w:r>
    </w:p>
    <w:p w:rsidR="00BC1219" w:rsidRDefault="00BC1219" w:rsidP="00BC1219">
      <w:pPr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  <w:r w:rsidRPr="004A0E52">
        <w:rPr>
          <w:rFonts w:ascii="Arial" w:eastAsia="Times New Roman" w:hAnsi="Arial" w:cs="Arial"/>
          <w:b/>
          <w:lang w:eastAsia="tr-TR"/>
        </w:rPr>
        <w:t>YAZIM KURALLARI</w:t>
      </w:r>
      <w:r w:rsidR="00851130">
        <w:rPr>
          <w:rFonts w:ascii="Arial" w:eastAsia="Times New Roman" w:hAnsi="Arial" w:cs="Arial"/>
          <w:b/>
          <w:lang w:eastAsia="tr-TR"/>
        </w:rPr>
        <w:t>:</w:t>
      </w:r>
    </w:p>
    <w:p w:rsidR="00BC1219" w:rsidRPr="004A0E52" w:rsidRDefault="00BC1219" w:rsidP="00BC1219">
      <w:pPr>
        <w:spacing w:after="0" w:line="240" w:lineRule="auto"/>
        <w:jc w:val="both"/>
        <w:rPr>
          <w:rFonts w:ascii="Arial" w:eastAsia="Times New Roman" w:hAnsi="Arial" w:cs="Arial"/>
          <w:b/>
          <w:lang w:eastAsia="tr-TR"/>
        </w:rPr>
      </w:pPr>
    </w:p>
    <w:p w:rsidR="00BC1219" w:rsidRDefault="00BC1219" w:rsidP="00BC1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 w:rsidRPr="004A0E52">
        <w:rPr>
          <w:rFonts w:ascii="Arial" w:eastAsia="Times New Roman" w:hAnsi="Arial" w:cs="Arial"/>
          <w:lang w:eastAsia="tr-TR"/>
        </w:rPr>
        <w:t xml:space="preserve">Her bir </w:t>
      </w:r>
      <w:r w:rsidR="0097395D">
        <w:rPr>
          <w:rFonts w:ascii="Arial" w:eastAsia="Times New Roman" w:hAnsi="Arial" w:cs="Arial"/>
          <w:lang w:eastAsia="tr-TR"/>
        </w:rPr>
        <w:t>çalışma k</w:t>
      </w:r>
      <w:r w:rsidRPr="004A0E52">
        <w:rPr>
          <w:rFonts w:ascii="Arial" w:eastAsia="Times New Roman" w:hAnsi="Arial" w:cs="Arial"/>
          <w:lang w:eastAsia="tr-TR"/>
        </w:rPr>
        <w:t xml:space="preserve">aynakça dâhil </w:t>
      </w:r>
      <w:r w:rsidR="0097395D">
        <w:rPr>
          <w:rFonts w:ascii="Arial" w:eastAsia="Times New Roman" w:hAnsi="Arial" w:cs="Arial"/>
          <w:b/>
          <w:lang w:eastAsia="tr-TR"/>
        </w:rPr>
        <w:t>5</w:t>
      </w:r>
      <w:r w:rsidRPr="004A0E52">
        <w:rPr>
          <w:rFonts w:ascii="Arial" w:eastAsia="Times New Roman" w:hAnsi="Arial" w:cs="Arial"/>
          <w:b/>
          <w:lang w:eastAsia="tr-TR"/>
        </w:rPr>
        <w:t xml:space="preserve">000 </w:t>
      </w:r>
      <w:r w:rsidRPr="004A0E52">
        <w:rPr>
          <w:rFonts w:ascii="Arial" w:eastAsia="Times New Roman" w:hAnsi="Arial" w:cs="Arial"/>
          <w:lang w:eastAsia="tr-TR"/>
        </w:rPr>
        <w:t xml:space="preserve">kelimeyi geçmemelidir. </w:t>
      </w:r>
    </w:p>
    <w:p w:rsidR="00BB3AB0" w:rsidRDefault="00BB3AB0" w:rsidP="00BC1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Çalışmalar İngilizce veya Türkçe olarak gönderilebilir. </w:t>
      </w:r>
    </w:p>
    <w:p w:rsidR="00BB3AB0" w:rsidRDefault="00BB3AB0" w:rsidP="00BC1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Türkçe çalışmalarda önce Türkçe özet/öz, sonra İngilizce özet/</w:t>
      </w:r>
      <w:proofErr w:type="spellStart"/>
      <w:r>
        <w:rPr>
          <w:rFonts w:ascii="Arial" w:eastAsia="Times New Roman" w:hAnsi="Arial" w:cs="Arial"/>
          <w:lang w:eastAsia="tr-TR"/>
        </w:rPr>
        <w:t>abstract</w:t>
      </w:r>
      <w:proofErr w:type="spellEnd"/>
      <w:r>
        <w:rPr>
          <w:rFonts w:ascii="Arial" w:eastAsia="Times New Roman" w:hAnsi="Arial" w:cs="Arial"/>
          <w:lang w:eastAsia="tr-TR"/>
        </w:rPr>
        <w:t>, İngilizce çalışmalarda önce İngilizce özet/</w:t>
      </w:r>
      <w:proofErr w:type="spellStart"/>
      <w:r>
        <w:rPr>
          <w:rFonts w:ascii="Arial" w:eastAsia="Times New Roman" w:hAnsi="Arial" w:cs="Arial"/>
          <w:lang w:eastAsia="tr-TR"/>
        </w:rPr>
        <w:t>abstract</w:t>
      </w:r>
      <w:proofErr w:type="spellEnd"/>
      <w:r>
        <w:rPr>
          <w:rFonts w:ascii="Arial" w:eastAsia="Times New Roman" w:hAnsi="Arial" w:cs="Arial"/>
          <w:lang w:eastAsia="tr-TR"/>
        </w:rPr>
        <w:t xml:space="preserve">, sonra Türkçe özet/öz yer almalıdır. </w:t>
      </w:r>
    </w:p>
    <w:p w:rsidR="00A52FF7" w:rsidRPr="00CF4360" w:rsidRDefault="00A52FF7" w:rsidP="00BC1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Anahtar kelime sayısı 5’i geçmemelidir. </w:t>
      </w:r>
    </w:p>
    <w:p w:rsidR="00BC1219" w:rsidRPr="00CF4360" w:rsidRDefault="00BC1219" w:rsidP="00BC12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 w:rsidRPr="004A0E52">
        <w:rPr>
          <w:rFonts w:ascii="Arial" w:eastAsia="Times New Roman" w:hAnsi="Arial" w:cs="Arial"/>
          <w:lang w:eastAsia="tr-TR"/>
        </w:rPr>
        <w:t>Metin bölümü</w:t>
      </w:r>
      <w:r w:rsidRPr="00CF4360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4A0E52">
        <w:rPr>
          <w:rFonts w:ascii="Arial" w:eastAsia="Times New Roman" w:hAnsi="Arial" w:cs="Arial"/>
          <w:lang w:eastAsia="tr-TR"/>
        </w:rPr>
        <w:t>Arial</w:t>
      </w:r>
      <w:proofErr w:type="spellEnd"/>
      <w:r w:rsidRPr="004A0E52">
        <w:rPr>
          <w:rFonts w:ascii="Arial" w:eastAsia="Times New Roman" w:hAnsi="Arial" w:cs="Arial"/>
          <w:lang w:eastAsia="tr-TR"/>
        </w:rPr>
        <w:t xml:space="preserve"> </w:t>
      </w:r>
      <w:r w:rsidRPr="00CF4360">
        <w:rPr>
          <w:rFonts w:ascii="Arial" w:eastAsia="Times New Roman" w:hAnsi="Arial" w:cs="Arial"/>
          <w:lang w:eastAsia="tr-TR"/>
        </w:rPr>
        <w:t>11 punto ve tek satır aralığı ile yazılmalıdır.</w:t>
      </w:r>
    </w:p>
    <w:p w:rsidR="00BC1219" w:rsidRPr="00CF4360" w:rsidRDefault="00BC1219" w:rsidP="00BC12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 w:rsidRPr="004A0E52">
        <w:rPr>
          <w:rFonts w:ascii="Arial" w:eastAsia="Times New Roman" w:hAnsi="Arial" w:cs="Arial"/>
          <w:lang w:eastAsia="tr-TR"/>
        </w:rPr>
        <w:t>Başlık 14</w:t>
      </w:r>
      <w:r w:rsidRPr="00CF4360">
        <w:rPr>
          <w:rFonts w:ascii="Arial" w:eastAsia="Times New Roman" w:hAnsi="Arial" w:cs="Arial"/>
          <w:lang w:eastAsia="tr-TR"/>
        </w:rPr>
        <w:t xml:space="preserve"> punto ve</w:t>
      </w:r>
      <w:r w:rsidRPr="004A0E52">
        <w:rPr>
          <w:rFonts w:ascii="Arial" w:eastAsia="Times New Roman" w:hAnsi="Arial" w:cs="Arial"/>
          <w:b/>
          <w:bCs/>
          <w:lang w:eastAsia="tr-TR"/>
        </w:rPr>
        <w:t> koyu</w:t>
      </w:r>
      <w:r w:rsidRPr="004A0E52">
        <w:rPr>
          <w:rFonts w:ascii="Arial" w:eastAsia="Times New Roman" w:hAnsi="Arial" w:cs="Arial"/>
          <w:lang w:eastAsia="tr-TR"/>
        </w:rPr>
        <w:t> </w:t>
      </w:r>
      <w:r w:rsidRPr="00CF4360">
        <w:rPr>
          <w:rFonts w:ascii="Arial" w:eastAsia="Times New Roman" w:hAnsi="Arial" w:cs="Arial"/>
          <w:lang w:eastAsia="tr-TR"/>
        </w:rPr>
        <w:t>karakterde “ortalı” olarak yazılmalıdır.</w:t>
      </w:r>
    </w:p>
    <w:p w:rsidR="00BC1219" w:rsidRPr="00CF4360" w:rsidRDefault="00BC1219" w:rsidP="00BC12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 w:rsidRPr="00CF4360">
        <w:rPr>
          <w:rFonts w:ascii="Arial" w:eastAsia="Times New Roman" w:hAnsi="Arial" w:cs="Arial"/>
          <w:lang w:eastAsia="tr-TR"/>
        </w:rPr>
        <w:t>Başlıktan sonra iki satır boşluk bırakılıp yazar unvan ve adı ortalı olarak yazılmalıdır. Yanına (*) yıldız konularak dipnot çizgisinin altına Yazarın (varsa) kurumu ve e-mail adresi yazılmalıdır.</w:t>
      </w:r>
    </w:p>
    <w:p w:rsidR="00BC1219" w:rsidRPr="004A0E52" w:rsidRDefault="00BC1219" w:rsidP="00BC12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 w:rsidRPr="00CF4360">
        <w:rPr>
          <w:rFonts w:ascii="Arial" w:eastAsia="Times New Roman" w:hAnsi="Arial" w:cs="Arial"/>
          <w:lang w:eastAsia="tr-TR"/>
        </w:rPr>
        <w:t>Yazar adından sonra 2 satır boşluk bırakılıp en az 70, en çok ise 150 kelimeden oluş</w:t>
      </w:r>
      <w:r>
        <w:rPr>
          <w:rFonts w:ascii="Arial" w:eastAsia="Times New Roman" w:hAnsi="Arial" w:cs="Arial"/>
          <w:lang w:eastAsia="tr-TR"/>
        </w:rPr>
        <w:t>an özet yazılmalıdır. Özetler 10</w:t>
      </w:r>
      <w:r w:rsidRPr="004A0E52">
        <w:rPr>
          <w:rFonts w:ascii="Arial" w:eastAsia="Times New Roman" w:hAnsi="Arial" w:cs="Arial"/>
          <w:lang w:eastAsia="tr-TR"/>
        </w:rPr>
        <w:t xml:space="preserve"> punto ve italik yazılmalıdır. </w:t>
      </w:r>
    </w:p>
    <w:p w:rsidR="00BC1219" w:rsidRPr="00CF4360" w:rsidRDefault="00BC1219" w:rsidP="00BC121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 w:rsidRPr="00CF4360">
        <w:rPr>
          <w:rFonts w:ascii="Arial" w:eastAsia="Times New Roman" w:hAnsi="Arial" w:cs="Arial"/>
          <w:lang w:eastAsia="tr-TR"/>
        </w:rPr>
        <w:t xml:space="preserve">Tablo, şekil ve çizelgeler 1, 2, 3, </w:t>
      </w:r>
      <w:proofErr w:type="gramStart"/>
      <w:r w:rsidRPr="00CF4360">
        <w:rPr>
          <w:rFonts w:ascii="Arial" w:eastAsia="Times New Roman" w:hAnsi="Arial" w:cs="Arial"/>
          <w:lang w:eastAsia="tr-TR"/>
        </w:rPr>
        <w:t>….</w:t>
      </w:r>
      <w:proofErr w:type="gramEnd"/>
      <w:r w:rsidRPr="00CF4360">
        <w:rPr>
          <w:rFonts w:ascii="Arial" w:eastAsia="Times New Roman" w:hAnsi="Arial" w:cs="Arial"/>
          <w:lang w:eastAsia="tr-TR"/>
        </w:rPr>
        <w:t xml:space="preserve"> Şeklinde </w:t>
      </w:r>
      <w:proofErr w:type="spellStart"/>
      <w:r w:rsidRPr="00CF4360">
        <w:rPr>
          <w:rFonts w:ascii="Arial" w:eastAsia="Times New Roman" w:hAnsi="Arial" w:cs="Arial"/>
          <w:lang w:eastAsia="tr-TR"/>
        </w:rPr>
        <w:t>sıralandırılmalı</w:t>
      </w:r>
      <w:proofErr w:type="spellEnd"/>
      <w:r w:rsidRPr="00CF4360">
        <w:rPr>
          <w:rFonts w:ascii="Arial" w:eastAsia="Times New Roman" w:hAnsi="Arial" w:cs="Arial"/>
          <w:lang w:eastAsia="tr-TR"/>
        </w:rPr>
        <w:t>, tablo ve çizelgelerin numarası ve ismi üstte, şekillerin numara ve isimleri ise şeklin altında yer almalıdır.</w:t>
      </w:r>
    </w:p>
    <w:p w:rsidR="00BC1219" w:rsidRDefault="00BC1219" w:rsidP="00BC12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 w:rsidRPr="004A0E52">
        <w:rPr>
          <w:rFonts w:ascii="Arial" w:eastAsia="Times New Roman" w:hAnsi="Arial" w:cs="Arial"/>
          <w:lang w:eastAsia="tr-TR"/>
        </w:rPr>
        <w:t>Editörlere u</w:t>
      </w:r>
      <w:r w:rsidRPr="00CF4360">
        <w:rPr>
          <w:rFonts w:ascii="Arial" w:eastAsia="Times New Roman" w:hAnsi="Arial" w:cs="Arial"/>
          <w:lang w:eastAsia="tr-TR"/>
        </w:rPr>
        <w:t xml:space="preserve">laşan </w:t>
      </w:r>
      <w:r w:rsidR="00BB3AB0">
        <w:rPr>
          <w:rFonts w:ascii="Arial" w:eastAsia="Times New Roman" w:hAnsi="Arial" w:cs="Arial"/>
          <w:lang w:eastAsia="tr-TR"/>
        </w:rPr>
        <w:t>çalışmalar</w:t>
      </w:r>
      <w:r w:rsidRPr="00CF4360">
        <w:rPr>
          <w:rFonts w:ascii="Arial" w:eastAsia="Times New Roman" w:hAnsi="Arial" w:cs="Arial"/>
          <w:lang w:eastAsia="tr-TR"/>
        </w:rPr>
        <w:t>, değerlendirilmek üzere isimsiz olarak konu ile ilgili iki hakeme gönderilir. Hakemlerden gelen görüşler doğrultusunda yazının doğrudan veya kısmen düzeltilerek yayımlanmasına karar verilir ve sonuç yazar(</w:t>
      </w:r>
      <w:proofErr w:type="spellStart"/>
      <w:r w:rsidRPr="00CF4360">
        <w:rPr>
          <w:rFonts w:ascii="Arial" w:eastAsia="Times New Roman" w:hAnsi="Arial" w:cs="Arial"/>
          <w:lang w:eastAsia="tr-TR"/>
        </w:rPr>
        <w:t>lar</w:t>
      </w:r>
      <w:proofErr w:type="spellEnd"/>
      <w:r w:rsidRPr="00CF4360">
        <w:rPr>
          <w:rFonts w:ascii="Arial" w:eastAsia="Times New Roman" w:hAnsi="Arial" w:cs="Arial"/>
          <w:lang w:eastAsia="tr-TR"/>
        </w:rPr>
        <w:t xml:space="preserve">)a bildirilir. Düzeltme istenen yazıların, en geç bir </w:t>
      </w:r>
      <w:r w:rsidRPr="004A0E52">
        <w:rPr>
          <w:rFonts w:ascii="Arial" w:eastAsia="Times New Roman" w:hAnsi="Arial" w:cs="Arial"/>
          <w:lang w:eastAsia="tr-TR"/>
        </w:rPr>
        <w:t xml:space="preserve">hafta </w:t>
      </w:r>
      <w:r w:rsidRPr="00CF4360">
        <w:rPr>
          <w:rFonts w:ascii="Arial" w:eastAsia="Times New Roman" w:hAnsi="Arial" w:cs="Arial"/>
          <w:lang w:eastAsia="tr-TR"/>
        </w:rPr>
        <w:t xml:space="preserve">içinde </w:t>
      </w:r>
      <w:proofErr w:type="spellStart"/>
      <w:r w:rsidR="00BB3AB0">
        <w:rPr>
          <w:rFonts w:ascii="Arial" w:eastAsia="Times New Roman" w:hAnsi="Arial" w:cs="Arial"/>
          <w:lang w:eastAsia="tr-TR"/>
        </w:rPr>
        <w:t>editöryal</w:t>
      </w:r>
      <w:proofErr w:type="spellEnd"/>
      <w:r w:rsidR="00BB3AB0">
        <w:rPr>
          <w:rFonts w:ascii="Arial" w:eastAsia="Times New Roman" w:hAnsi="Arial" w:cs="Arial"/>
          <w:lang w:eastAsia="tr-TR"/>
        </w:rPr>
        <w:t xml:space="preserve"> ekibe</w:t>
      </w:r>
      <w:r w:rsidR="000C5178">
        <w:rPr>
          <w:rFonts w:ascii="Arial" w:eastAsia="Times New Roman" w:hAnsi="Arial" w:cs="Arial"/>
          <w:lang w:eastAsia="tr-TR"/>
        </w:rPr>
        <w:t xml:space="preserve"> u</w:t>
      </w:r>
      <w:r w:rsidRPr="00CF4360">
        <w:rPr>
          <w:rFonts w:ascii="Arial" w:eastAsia="Times New Roman" w:hAnsi="Arial" w:cs="Arial"/>
          <w:lang w:eastAsia="tr-TR"/>
        </w:rPr>
        <w:t>laştırılması gerekir. Belirtilen sür</w:t>
      </w:r>
      <w:r w:rsidR="000C5178">
        <w:rPr>
          <w:rFonts w:ascii="Arial" w:eastAsia="Times New Roman" w:hAnsi="Arial" w:cs="Arial"/>
          <w:lang w:eastAsia="tr-TR"/>
        </w:rPr>
        <w:t xml:space="preserve">ede geri gönderilmeyen </w:t>
      </w:r>
      <w:r w:rsidR="00BB3AB0">
        <w:rPr>
          <w:rFonts w:ascii="Arial" w:eastAsia="Times New Roman" w:hAnsi="Arial" w:cs="Arial"/>
          <w:lang w:eastAsia="tr-TR"/>
        </w:rPr>
        <w:t>çalışmalar</w:t>
      </w:r>
      <w:r w:rsidRPr="00CF4360">
        <w:rPr>
          <w:rFonts w:ascii="Arial" w:eastAsia="Times New Roman" w:hAnsi="Arial" w:cs="Arial"/>
          <w:lang w:eastAsia="tr-TR"/>
        </w:rPr>
        <w:t xml:space="preserve"> yayınlan</w:t>
      </w:r>
      <w:r w:rsidRPr="004A0E52">
        <w:rPr>
          <w:rFonts w:ascii="Arial" w:eastAsia="Times New Roman" w:hAnsi="Arial" w:cs="Arial"/>
          <w:lang w:eastAsia="tr-TR"/>
        </w:rPr>
        <w:t>maz</w:t>
      </w:r>
      <w:r w:rsidRPr="00CF4360">
        <w:rPr>
          <w:rFonts w:ascii="Arial" w:eastAsia="Times New Roman" w:hAnsi="Arial" w:cs="Arial"/>
          <w:lang w:eastAsia="tr-TR"/>
        </w:rPr>
        <w:t>.</w:t>
      </w:r>
    </w:p>
    <w:p w:rsidR="00BC1219" w:rsidRPr="00CF4360" w:rsidRDefault="00BC1219" w:rsidP="00BC12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 w:rsidRPr="00CF4360">
        <w:rPr>
          <w:rFonts w:ascii="Arial" w:eastAsia="Times New Roman" w:hAnsi="Arial" w:cs="Arial"/>
          <w:lang w:eastAsia="tr-TR"/>
        </w:rPr>
        <w:t xml:space="preserve">Kaynak belirtme </w:t>
      </w:r>
      <w:r w:rsidR="000C5178">
        <w:rPr>
          <w:rFonts w:ascii="Arial" w:eastAsia="Times New Roman" w:hAnsi="Arial" w:cs="Arial"/>
          <w:lang w:eastAsia="tr-TR"/>
        </w:rPr>
        <w:t>APA formatına göre (parantez içi sistem)</w:t>
      </w:r>
      <w:r w:rsidRPr="00CF4360">
        <w:rPr>
          <w:rFonts w:ascii="Arial" w:eastAsia="Times New Roman" w:hAnsi="Arial" w:cs="Arial"/>
          <w:lang w:eastAsia="tr-TR"/>
        </w:rPr>
        <w:t xml:space="preserve"> yapılmalıdır. Sıralama şu şek</w:t>
      </w:r>
      <w:r>
        <w:rPr>
          <w:rFonts w:ascii="Arial" w:eastAsia="Times New Roman" w:hAnsi="Arial" w:cs="Arial"/>
          <w:lang w:eastAsia="tr-TR"/>
        </w:rPr>
        <w:t xml:space="preserve">ilde olmalıdır; yazarın soyadı, </w:t>
      </w:r>
      <w:r w:rsidRPr="00CF4360">
        <w:rPr>
          <w:rFonts w:ascii="Arial" w:eastAsia="Times New Roman" w:hAnsi="Arial" w:cs="Arial"/>
          <w:lang w:eastAsia="tr-TR"/>
        </w:rPr>
        <w:t>tarih</w:t>
      </w:r>
      <w:r>
        <w:rPr>
          <w:rFonts w:ascii="Arial" w:eastAsia="Times New Roman" w:hAnsi="Arial" w:cs="Arial"/>
          <w:lang w:eastAsia="tr-TR"/>
        </w:rPr>
        <w:t xml:space="preserve"> ve sayfa numarası</w:t>
      </w:r>
      <w:r w:rsidRPr="00CF4360">
        <w:rPr>
          <w:rFonts w:ascii="Arial" w:eastAsia="Times New Roman" w:hAnsi="Arial" w:cs="Arial"/>
          <w:lang w:eastAsia="tr-TR"/>
        </w:rPr>
        <w:t xml:space="preserve"> (Kaplan, </w:t>
      </w:r>
      <w:proofErr w:type="gramStart"/>
      <w:r w:rsidRPr="00CF4360">
        <w:rPr>
          <w:rFonts w:ascii="Arial" w:eastAsia="Times New Roman" w:hAnsi="Arial" w:cs="Arial"/>
          <w:lang w:eastAsia="tr-TR"/>
        </w:rPr>
        <w:t>2007</w:t>
      </w:r>
      <w:r>
        <w:rPr>
          <w:rFonts w:ascii="Arial" w:eastAsia="Times New Roman" w:hAnsi="Arial" w:cs="Arial"/>
          <w:lang w:eastAsia="tr-TR"/>
        </w:rPr>
        <w:t>:45</w:t>
      </w:r>
      <w:proofErr w:type="gramEnd"/>
      <w:r w:rsidRPr="00CF4360">
        <w:rPr>
          <w:rFonts w:ascii="Arial" w:eastAsia="Times New Roman" w:hAnsi="Arial" w:cs="Arial"/>
          <w:lang w:eastAsia="tr-TR"/>
        </w:rPr>
        <w:t>). Aynı yazarın aynı yıla ait birden fazla eserinden faydalanılıyorsa; (</w:t>
      </w:r>
      <w:proofErr w:type="spellStart"/>
      <w:r w:rsidRPr="00CF4360">
        <w:rPr>
          <w:rFonts w:ascii="Arial" w:eastAsia="Times New Roman" w:hAnsi="Arial" w:cs="Arial"/>
          <w:lang w:eastAsia="tr-TR"/>
        </w:rPr>
        <w:t>Klaus</w:t>
      </w:r>
      <w:proofErr w:type="spellEnd"/>
      <w:r w:rsidRPr="00CF4360">
        <w:rPr>
          <w:rFonts w:ascii="Arial" w:eastAsia="Times New Roman" w:hAnsi="Arial" w:cs="Arial"/>
          <w:lang w:eastAsia="tr-TR"/>
        </w:rPr>
        <w:t>, 2008a</w:t>
      </w:r>
      <w:r>
        <w:rPr>
          <w:rFonts w:ascii="Arial" w:eastAsia="Times New Roman" w:hAnsi="Arial" w:cs="Arial"/>
          <w:lang w:eastAsia="tr-TR"/>
        </w:rPr>
        <w:t>:89</w:t>
      </w:r>
      <w:r w:rsidRPr="00CF4360">
        <w:rPr>
          <w:rFonts w:ascii="Arial" w:eastAsia="Times New Roman" w:hAnsi="Arial" w:cs="Arial"/>
          <w:lang w:eastAsia="tr-TR"/>
        </w:rPr>
        <w:t>) şeklinde sınıflama yapılmalıdır.</w:t>
      </w:r>
    </w:p>
    <w:p w:rsidR="00496D8A" w:rsidRDefault="00BB3AB0" w:rsidP="00BC12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Çalışmada</w:t>
      </w:r>
      <w:r w:rsidR="00BC1219" w:rsidRPr="00CF4360">
        <w:rPr>
          <w:rFonts w:ascii="Arial" w:eastAsia="Times New Roman" w:hAnsi="Arial" w:cs="Arial"/>
          <w:lang w:eastAsia="tr-TR"/>
        </w:rPr>
        <w:t xml:space="preserve"> kullanılan tüm kaynaklara, kaynakça bölümünde ayrıntılı olarak yer verilmelidir. </w:t>
      </w:r>
    </w:p>
    <w:p w:rsidR="00BC1219" w:rsidRPr="00496D8A" w:rsidRDefault="00BC1219" w:rsidP="00496D8A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496D8A">
        <w:rPr>
          <w:rFonts w:ascii="Arial" w:eastAsia="Times New Roman" w:hAnsi="Arial" w:cs="Arial"/>
          <w:lang w:eastAsia="tr-TR"/>
        </w:rPr>
        <w:t>Örnekler aşağıdadır:</w:t>
      </w:r>
    </w:p>
    <w:p w:rsidR="00BC1219" w:rsidRPr="00B50170" w:rsidRDefault="00BC1219" w:rsidP="00BC121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Authored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book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C1219" w:rsidRPr="00B50170" w:rsidRDefault="00BC1219" w:rsidP="00BC1219">
      <w:pPr>
        <w:pStyle w:val="Default"/>
        <w:rPr>
          <w:rFonts w:ascii="Arial" w:hAnsi="Arial" w:cs="Arial"/>
          <w:sz w:val="22"/>
          <w:szCs w:val="22"/>
        </w:rPr>
      </w:pPr>
      <w:r w:rsidRPr="00B50170">
        <w:rPr>
          <w:rFonts w:ascii="Arial" w:hAnsi="Arial" w:cs="Arial"/>
          <w:sz w:val="22"/>
          <w:szCs w:val="22"/>
        </w:rPr>
        <w:t xml:space="preserve">Author, A. A. (1994).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Title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work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B50170">
        <w:rPr>
          <w:rFonts w:ascii="Arial" w:hAnsi="Arial" w:cs="Arial"/>
          <w:sz w:val="22"/>
          <w:szCs w:val="22"/>
        </w:rPr>
        <w:t>Location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/City, </w:t>
      </w:r>
      <w:proofErr w:type="spellStart"/>
      <w:r w:rsidRPr="00B50170">
        <w:rPr>
          <w:rFonts w:ascii="Arial" w:hAnsi="Arial" w:cs="Arial"/>
          <w:sz w:val="22"/>
          <w:szCs w:val="22"/>
        </w:rPr>
        <w:t>State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: Publisher. </w:t>
      </w:r>
    </w:p>
    <w:p w:rsidR="00BC1219" w:rsidRPr="00B50170" w:rsidRDefault="00BC1219" w:rsidP="00BC121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Edited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book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C1219" w:rsidRPr="00B50170" w:rsidRDefault="00BC1219" w:rsidP="00BC121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sz w:val="22"/>
          <w:szCs w:val="22"/>
        </w:rPr>
        <w:t>Zhao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F. (Ed.). (2006).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Maximize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business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profits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through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e-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partnerships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B50170">
        <w:rPr>
          <w:rFonts w:ascii="Arial" w:hAnsi="Arial" w:cs="Arial"/>
          <w:sz w:val="22"/>
          <w:szCs w:val="22"/>
        </w:rPr>
        <w:t>Hershey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PA: IRM </w:t>
      </w:r>
      <w:proofErr w:type="spellStart"/>
      <w:r w:rsidRPr="00B50170">
        <w:rPr>
          <w:rFonts w:ascii="Arial" w:hAnsi="Arial" w:cs="Arial"/>
          <w:sz w:val="22"/>
          <w:szCs w:val="22"/>
        </w:rPr>
        <w:t>Press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. </w:t>
      </w:r>
    </w:p>
    <w:p w:rsidR="00BC1219" w:rsidRPr="00B50170" w:rsidRDefault="00BC1219" w:rsidP="00BC121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Chapter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in an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edited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book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C1219" w:rsidRPr="00B50170" w:rsidRDefault="00BC1219" w:rsidP="00BC121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sz w:val="22"/>
          <w:szCs w:val="22"/>
        </w:rPr>
        <w:t>Jaques</w:t>
      </w:r>
      <w:proofErr w:type="spellEnd"/>
      <w:r w:rsidRPr="00B50170">
        <w:rPr>
          <w:rFonts w:ascii="Arial" w:hAnsi="Arial" w:cs="Arial"/>
          <w:sz w:val="22"/>
          <w:szCs w:val="22"/>
        </w:rPr>
        <w:t>, P. A</w:t>
      </w:r>
      <w:proofErr w:type="gramStart"/>
      <w:r w:rsidRPr="00B50170">
        <w:rPr>
          <w:rFonts w:ascii="Arial" w:hAnsi="Arial" w:cs="Arial"/>
          <w:sz w:val="22"/>
          <w:szCs w:val="22"/>
        </w:rPr>
        <w:t>.,</w:t>
      </w:r>
      <w:proofErr w:type="gramEnd"/>
      <w:r w:rsidRPr="00B50170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50170">
        <w:rPr>
          <w:rFonts w:ascii="Arial" w:hAnsi="Arial" w:cs="Arial"/>
          <w:sz w:val="22"/>
          <w:szCs w:val="22"/>
        </w:rPr>
        <w:t>Viccari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R. M. (2006). </w:t>
      </w:r>
      <w:proofErr w:type="spellStart"/>
      <w:r w:rsidRPr="00B50170">
        <w:rPr>
          <w:rFonts w:ascii="Arial" w:hAnsi="Arial" w:cs="Arial"/>
          <w:sz w:val="22"/>
          <w:szCs w:val="22"/>
        </w:rPr>
        <w:t>Considering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students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B50170">
        <w:rPr>
          <w:rFonts w:ascii="Arial" w:hAnsi="Arial" w:cs="Arial"/>
          <w:sz w:val="22"/>
          <w:szCs w:val="22"/>
        </w:rPr>
        <w:t>emotions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50170">
        <w:rPr>
          <w:rFonts w:ascii="Arial" w:hAnsi="Arial" w:cs="Arial"/>
          <w:sz w:val="22"/>
          <w:szCs w:val="22"/>
        </w:rPr>
        <w:t>computer-mediated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learning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environments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50170">
        <w:rPr>
          <w:rFonts w:ascii="Arial" w:hAnsi="Arial" w:cs="Arial"/>
          <w:sz w:val="22"/>
          <w:szCs w:val="22"/>
        </w:rPr>
        <w:t>In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Z. </w:t>
      </w:r>
      <w:proofErr w:type="spellStart"/>
      <w:r w:rsidRPr="00B50170">
        <w:rPr>
          <w:rFonts w:ascii="Arial" w:hAnsi="Arial" w:cs="Arial"/>
          <w:sz w:val="22"/>
          <w:szCs w:val="22"/>
        </w:rPr>
        <w:t>Ma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(Ed.), </w:t>
      </w:r>
      <w:r w:rsidRPr="00B50170">
        <w:rPr>
          <w:rFonts w:ascii="Arial" w:hAnsi="Arial" w:cs="Arial"/>
          <w:i/>
          <w:iCs/>
          <w:sz w:val="22"/>
          <w:szCs w:val="22"/>
        </w:rPr>
        <w:t>Web-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based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intelligent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e-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learning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systems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: Technologies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applications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B50170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B50170">
        <w:rPr>
          <w:rFonts w:ascii="Arial" w:hAnsi="Arial" w:cs="Arial"/>
          <w:sz w:val="22"/>
          <w:szCs w:val="22"/>
        </w:rPr>
        <w:t>pp</w:t>
      </w:r>
      <w:proofErr w:type="spellEnd"/>
      <w:r w:rsidRPr="00B50170">
        <w:rPr>
          <w:rFonts w:ascii="Arial" w:hAnsi="Arial" w:cs="Arial"/>
          <w:sz w:val="22"/>
          <w:szCs w:val="22"/>
        </w:rPr>
        <w:t>. 122-138</w:t>
      </w:r>
      <w:proofErr w:type="gramStart"/>
      <w:r w:rsidRPr="00B50170">
        <w:rPr>
          <w:rFonts w:ascii="Arial" w:hAnsi="Arial" w:cs="Arial"/>
          <w:sz w:val="22"/>
          <w:szCs w:val="22"/>
        </w:rPr>
        <w:t>)</w:t>
      </w:r>
      <w:proofErr w:type="gramEnd"/>
      <w:r w:rsidRPr="00B501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50170">
        <w:rPr>
          <w:rFonts w:ascii="Arial" w:hAnsi="Arial" w:cs="Arial"/>
          <w:sz w:val="22"/>
          <w:szCs w:val="22"/>
        </w:rPr>
        <w:t>Hershey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PA: Information </w:t>
      </w:r>
      <w:proofErr w:type="spellStart"/>
      <w:r w:rsidRPr="00B50170">
        <w:rPr>
          <w:rFonts w:ascii="Arial" w:hAnsi="Arial" w:cs="Arial"/>
          <w:sz w:val="22"/>
          <w:szCs w:val="22"/>
        </w:rPr>
        <w:t>Science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Publishing. </w:t>
      </w:r>
    </w:p>
    <w:p w:rsidR="00BC1219" w:rsidRPr="00B50170" w:rsidRDefault="00BC1219" w:rsidP="00BC121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Instance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publication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press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C1219" w:rsidRDefault="00BC1219" w:rsidP="00BC1219">
      <w:pPr>
        <w:pStyle w:val="Default"/>
        <w:rPr>
          <w:rFonts w:ascii="Arial" w:hAnsi="Arial" w:cs="Arial"/>
          <w:i/>
          <w:iCs/>
          <w:sz w:val="22"/>
          <w:szCs w:val="22"/>
        </w:rPr>
      </w:pPr>
      <w:proofErr w:type="spellStart"/>
      <w:r w:rsidRPr="00B50170">
        <w:rPr>
          <w:rFonts w:ascii="Arial" w:hAnsi="Arial" w:cs="Arial"/>
          <w:sz w:val="22"/>
          <w:szCs w:val="22"/>
        </w:rPr>
        <w:t>Junho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S. (in </w:t>
      </w:r>
      <w:proofErr w:type="spellStart"/>
      <w:r w:rsidRPr="00B50170">
        <w:rPr>
          <w:rFonts w:ascii="Arial" w:hAnsi="Arial" w:cs="Arial"/>
          <w:sz w:val="22"/>
          <w:szCs w:val="22"/>
        </w:rPr>
        <w:t>press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B50170">
        <w:rPr>
          <w:rFonts w:ascii="Arial" w:hAnsi="Arial" w:cs="Arial"/>
          <w:sz w:val="22"/>
          <w:szCs w:val="22"/>
        </w:rPr>
        <w:t>Roadmap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for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B50170">
        <w:rPr>
          <w:rFonts w:ascii="Arial" w:hAnsi="Arial" w:cs="Arial"/>
          <w:sz w:val="22"/>
          <w:szCs w:val="22"/>
        </w:rPr>
        <w:t>commerce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standardization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50170">
        <w:rPr>
          <w:rFonts w:ascii="Arial" w:hAnsi="Arial" w:cs="Arial"/>
          <w:sz w:val="22"/>
          <w:szCs w:val="22"/>
        </w:rPr>
        <w:t>Korea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. </w:t>
      </w:r>
      <w:r w:rsidRPr="00B50170">
        <w:rPr>
          <w:rFonts w:ascii="Arial" w:hAnsi="Arial" w:cs="Arial"/>
          <w:i/>
          <w:iCs/>
          <w:sz w:val="22"/>
          <w:szCs w:val="22"/>
        </w:rPr>
        <w:t xml:space="preserve">International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of IT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Standards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Standardization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Research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0C5178" w:rsidRDefault="000C5178" w:rsidP="00BC1219">
      <w:pPr>
        <w:pStyle w:val="Defaul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Journal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article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>:</w:t>
      </w:r>
    </w:p>
    <w:p w:rsidR="000C5178" w:rsidRDefault="000C5178" w:rsidP="000C5178">
      <w:pPr>
        <w:spacing w:after="0" w:line="300" w:lineRule="atLeast"/>
        <w:jc w:val="both"/>
        <w:rPr>
          <w:rFonts w:ascii="Arial" w:eastAsia="Times New Roman" w:hAnsi="Arial" w:cs="Arial"/>
          <w:lang w:eastAsia="tr-TR"/>
        </w:rPr>
      </w:pPr>
      <w:proofErr w:type="spellStart"/>
      <w:r>
        <w:rPr>
          <w:rFonts w:ascii="Arial" w:eastAsia="Times New Roman" w:hAnsi="Arial" w:cs="Arial"/>
          <w:lang w:eastAsia="tr-TR"/>
        </w:rPr>
        <w:t>Malhotra</w:t>
      </w:r>
      <w:proofErr w:type="spellEnd"/>
      <w:r>
        <w:rPr>
          <w:rFonts w:ascii="Arial" w:eastAsia="Times New Roman" w:hAnsi="Arial" w:cs="Arial"/>
          <w:lang w:eastAsia="tr-TR"/>
        </w:rPr>
        <w:t xml:space="preserve">, Y. (2000). </w:t>
      </w:r>
      <w:r w:rsidRPr="00CF4360">
        <w:rPr>
          <w:rFonts w:ascii="Arial" w:eastAsia="Times New Roman" w:hAnsi="Arial" w:cs="Arial"/>
          <w:lang w:eastAsia="tr-TR"/>
        </w:rPr>
        <w:t xml:space="preserve">Knowledge </w:t>
      </w:r>
      <w:proofErr w:type="spellStart"/>
      <w:r w:rsidRPr="00CF4360">
        <w:rPr>
          <w:rFonts w:ascii="Arial" w:eastAsia="Times New Roman" w:hAnsi="Arial" w:cs="Arial"/>
          <w:lang w:eastAsia="tr-TR"/>
        </w:rPr>
        <w:t>Assets</w:t>
      </w:r>
      <w:proofErr w:type="spellEnd"/>
      <w:r w:rsidRPr="00CF4360">
        <w:rPr>
          <w:rFonts w:ascii="Arial" w:eastAsia="Times New Roman" w:hAnsi="Arial" w:cs="Arial"/>
          <w:lang w:eastAsia="tr-TR"/>
        </w:rPr>
        <w:t xml:space="preserve"> in </w:t>
      </w:r>
      <w:proofErr w:type="spellStart"/>
      <w:r w:rsidRPr="00CF4360">
        <w:rPr>
          <w:rFonts w:ascii="Arial" w:eastAsia="Times New Roman" w:hAnsi="Arial" w:cs="Arial"/>
          <w:lang w:eastAsia="tr-TR"/>
        </w:rPr>
        <w:t>the</w:t>
      </w:r>
      <w:proofErr w:type="spellEnd"/>
      <w:r w:rsidRPr="00CF4360">
        <w:rPr>
          <w:rFonts w:ascii="Arial" w:eastAsia="Times New Roman" w:hAnsi="Arial" w:cs="Arial"/>
          <w:lang w:eastAsia="tr-TR"/>
        </w:rPr>
        <w:t xml:space="preserve"> Global </w:t>
      </w:r>
      <w:proofErr w:type="spellStart"/>
      <w:r w:rsidRPr="00CF4360">
        <w:rPr>
          <w:rFonts w:ascii="Arial" w:eastAsia="Times New Roman" w:hAnsi="Arial" w:cs="Arial"/>
          <w:lang w:eastAsia="tr-TR"/>
        </w:rPr>
        <w:t>Economy</w:t>
      </w:r>
      <w:proofErr w:type="spellEnd"/>
      <w:r w:rsidRPr="00CF4360">
        <w:rPr>
          <w:rFonts w:ascii="Arial" w:eastAsia="Times New Roman" w:hAnsi="Arial" w:cs="Arial"/>
          <w:lang w:eastAsia="tr-TR"/>
        </w:rPr>
        <w:t xml:space="preserve">: </w:t>
      </w:r>
      <w:proofErr w:type="spellStart"/>
      <w:r w:rsidRPr="00CF4360">
        <w:rPr>
          <w:rFonts w:ascii="Arial" w:eastAsia="Times New Roman" w:hAnsi="Arial" w:cs="Arial"/>
          <w:lang w:eastAsia="tr-TR"/>
        </w:rPr>
        <w:t>Assestment</w:t>
      </w:r>
      <w:proofErr w:type="spellEnd"/>
      <w:r w:rsidRPr="00CF4360">
        <w:rPr>
          <w:rFonts w:ascii="Arial" w:eastAsia="Times New Roman" w:hAnsi="Arial" w:cs="Arial"/>
          <w:lang w:eastAsia="tr-TR"/>
        </w:rPr>
        <w:t xml:space="preserve"> of </w:t>
      </w:r>
      <w:proofErr w:type="spellStart"/>
      <w:r w:rsidRPr="00CF4360">
        <w:rPr>
          <w:rFonts w:ascii="Arial" w:eastAsia="Times New Roman" w:hAnsi="Arial" w:cs="Arial"/>
          <w:lang w:eastAsia="tr-TR"/>
        </w:rPr>
        <w:t>Nati</w:t>
      </w:r>
      <w:r>
        <w:rPr>
          <w:rFonts w:ascii="Arial" w:eastAsia="Times New Roman" w:hAnsi="Arial" w:cs="Arial"/>
          <w:lang w:eastAsia="tr-TR"/>
        </w:rPr>
        <w:t>onal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Intellectual</w:t>
      </w:r>
      <w:proofErr w:type="spellEnd"/>
      <w:r>
        <w:rPr>
          <w:rFonts w:ascii="Arial" w:eastAsia="Times New Roman" w:hAnsi="Arial" w:cs="Arial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lang w:eastAsia="tr-TR"/>
        </w:rPr>
        <w:t>Capital</w:t>
      </w:r>
      <w:proofErr w:type="spellEnd"/>
      <w:r w:rsidRPr="00CF4360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CF4360">
        <w:rPr>
          <w:rFonts w:ascii="Arial" w:eastAsia="Times New Roman" w:hAnsi="Arial" w:cs="Arial"/>
          <w:lang w:eastAsia="tr-TR"/>
        </w:rPr>
        <w:t>Journal</w:t>
      </w:r>
      <w:proofErr w:type="spellEnd"/>
      <w:r w:rsidRPr="00CF4360">
        <w:rPr>
          <w:rFonts w:ascii="Arial" w:eastAsia="Times New Roman" w:hAnsi="Arial" w:cs="Arial"/>
          <w:lang w:eastAsia="tr-TR"/>
        </w:rPr>
        <w:t xml:space="preserve"> of Global Information Management, 8(3), 5-15</w:t>
      </w:r>
      <w:r w:rsidRPr="004A0E52">
        <w:rPr>
          <w:rFonts w:ascii="Arial" w:eastAsia="Times New Roman" w:hAnsi="Arial" w:cs="Arial"/>
          <w:lang w:eastAsia="tr-TR"/>
        </w:rPr>
        <w:t>.</w:t>
      </w:r>
    </w:p>
    <w:p w:rsidR="000C5178" w:rsidRPr="00B50170" w:rsidRDefault="000C5178" w:rsidP="000C517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Unpublished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doctoral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dissertation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or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master’s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theses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0C5178" w:rsidRPr="00B50170" w:rsidRDefault="000C5178" w:rsidP="000C517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sz w:val="22"/>
          <w:szCs w:val="22"/>
        </w:rPr>
        <w:t>Wilfley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D. (1989).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Interpersonal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analyses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bulimia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>: Normal-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weight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obese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B50170">
        <w:rPr>
          <w:rFonts w:ascii="Arial" w:hAnsi="Arial" w:cs="Arial"/>
          <w:sz w:val="22"/>
          <w:szCs w:val="22"/>
        </w:rPr>
        <w:t>Unpublished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doctoral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dissertation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50170">
        <w:rPr>
          <w:rFonts w:ascii="Arial" w:hAnsi="Arial" w:cs="Arial"/>
          <w:sz w:val="22"/>
          <w:szCs w:val="22"/>
        </w:rPr>
        <w:t>University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B50170">
        <w:rPr>
          <w:rFonts w:ascii="Arial" w:hAnsi="Arial" w:cs="Arial"/>
          <w:sz w:val="22"/>
          <w:szCs w:val="22"/>
        </w:rPr>
        <w:t>Missouri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Columbia. </w:t>
      </w:r>
    </w:p>
    <w:p w:rsidR="000C5178" w:rsidRPr="00B50170" w:rsidRDefault="000C5178" w:rsidP="000C517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Paper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presented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B50170">
        <w:rPr>
          <w:rFonts w:ascii="Arial" w:hAnsi="Arial" w:cs="Arial"/>
          <w:b/>
          <w:bCs/>
          <w:sz w:val="22"/>
          <w:szCs w:val="22"/>
        </w:rPr>
        <w:t>at …</w:t>
      </w:r>
      <w:proofErr w:type="gramEnd"/>
      <w:r w:rsidRPr="00B50170">
        <w:rPr>
          <w:rFonts w:ascii="Arial" w:hAnsi="Arial" w:cs="Arial"/>
          <w:b/>
          <w:bCs/>
          <w:sz w:val="22"/>
          <w:szCs w:val="22"/>
        </w:rPr>
        <w:t xml:space="preserve"> : </w:t>
      </w:r>
    </w:p>
    <w:p w:rsidR="000C5178" w:rsidRPr="00B50170" w:rsidRDefault="000C5178" w:rsidP="000C517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sz w:val="22"/>
          <w:szCs w:val="22"/>
        </w:rPr>
        <w:t>Lanktree</w:t>
      </w:r>
      <w:proofErr w:type="spellEnd"/>
      <w:r w:rsidRPr="00B50170">
        <w:rPr>
          <w:rFonts w:ascii="Arial" w:hAnsi="Arial" w:cs="Arial"/>
          <w:sz w:val="22"/>
          <w:szCs w:val="22"/>
        </w:rPr>
        <w:t>, C</w:t>
      </w:r>
      <w:proofErr w:type="gramStart"/>
      <w:r w:rsidRPr="00B50170">
        <w:rPr>
          <w:rFonts w:ascii="Arial" w:hAnsi="Arial" w:cs="Arial"/>
          <w:sz w:val="22"/>
          <w:szCs w:val="22"/>
        </w:rPr>
        <w:t>.,</w:t>
      </w:r>
      <w:proofErr w:type="gramEnd"/>
      <w:r w:rsidRPr="00B50170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50170">
        <w:rPr>
          <w:rFonts w:ascii="Arial" w:hAnsi="Arial" w:cs="Arial"/>
          <w:sz w:val="22"/>
          <w:szCs w:val="22"/>
        </w:rPr>
        <w:t>Briere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J. (1991, </w:t>
      </w:r>
      <w:proofErr w:type="spellStart"/>
      <w:r w:rsidRPr="00B50170">
        <w:rPr>
          <w:rFonts w:ascii="Arial" w:hAnsi="Arial" w:cs="Arial"/>
          <w:sz w:val="22"/>
          <w:szCs w:val="22"/>
        </w:rPr>
        <w:t>January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Early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B50170">
        <w:rPr>
          <w:rFonts w:ascii="Arial" w:hAnsi="Arial" w:cs="Arial"/>
          <w:i/>
          <w:iCs/>
          <w:sz w:val="22"/>
          <w:szCs w:val="22"/>
        </w:rPr>
        <w:t>data</w:t>
      </w:r>
      <w:proofErr w:type="gramEnd"/>
      <w:r w:rsidRPr="00B50170">
        <w:rPr>
          <w:rFonts w:ascii="Arial" w:hAnsi="Arial" w:cs="Arial"/>
          <w:i/>
          <w:iCs/>
          <w:sz w:val="22"/>
          <w:szCs w:val="22"/>
        </w:rPr>
        <w:t xml:space="preserve"> on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Trauma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Symptom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Checklist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for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Children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(TSC-C). </w:t>
      </w:r>
      <w:proofErr w:type="spellStart"/>
      <w:r w:rsidRPr="00B50170">
        <w:rPr>
          <w:rFonts w:ascii="Arial" w:hAnsi="Arial" w:cs="Arial"/>
          <w:sz w:val="22"/>
          <w:szCs w:val="22"/>
        </w:rPr>
        <w:t>Paper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presented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50170">
        <w:rPr>
          <w:rFonts w:ascii="Arial" w:hAnsi="Arial" w:cs="Arial"/>
          <w:sz w:val="22"/>
          <w:szCs w:val="22"/>
        </w:rPr>
        <w:t>the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meeting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B50170">
        <w:rPr>
          <w:rFonts w:ascii="Arial" w:hAnsi="Arial" w:cs="Arial"/>
          <w:sz w:val="22"/>
          <w:szCs w:val="22"/>
        </w:rPr>
        <w:t>the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American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Professional </w:t>
      </w:r>
      <w:proofErr w:type="spellStart"/>
      <w:r w:rsidRPr="00B50170">
        <w:rPr>
          <w:rFonts w:ascii="Arial" w:hAnsi="Arial" w:cs="Arial"/>
          <w:sz w:val="22"/>
          <w:szCs w:val="22"/>
        </w:rPr>
        <w:t>Society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B50170">
        <w:rPr>
          <w:rFonts w:ascii="Arial" w:hAnsi="Arial" w:cs="Arial"/>
          <w:sz w:val="22"/>
          <w:szCs w:val="22"/>
        </w:rPr>
        <w:t>the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Abuse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B50170">
        <w:rPr>
          <w:rFonts w:ascii="Arial" w:hAnsi="Arial" w:cs="Arial"/>
          <w:sz w:val="22"/>
          <w:szCs w:val="22"/>
        </w:rPr>
        <w:t>Children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San Diego, CA. </w:t>
      </w:r>
    </w:p>
    <w:p w:rsidR="000C5178" w:rsidRPr="00B50170" w:rsidRDefault="000C5178" w:rsidP="000C517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Published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b/>
          <w:bCs/>
          <w:sz w:val="22"/>
          <w:szCs w:val="22"/>
        </w:rPr>
        <w:t>proceedings</w:t>
      </w:r>
      <w:proofErr w:type="spellEnd"/>
      <w:r w:rsidRPr="00B5017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0C5178" w:rsidRPr="00B50170" w:rsidRDefault="000C5178" w:rsidP="000C517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50170">
        <w:rPr>
          <w:rFonts w:ascii="Arial" w:hAnsi="Arial" w:cs="Arial"/>
          <w:sz w:val="22"/>
          <w:szCs w:val="22"/>
        </w:rPr>
        <w:t>Deci</w:t>
      </w:r>
      <w:proofErr w:type="spellEnd"/>
      <w:r w:rsidRPr="00B50170">
        <w:rPr>
          <w:rFonts w:ascii="Arial" w:hAnsi="Arial" w:cs="Arial"/>
          <w:sz w:val="22"/>
          <w:szCs w:val="22"/>
        </w:rPr>
        <w:t>, E. L</w:t>
      </w:r>
      <w:proofErr w:type="gramStart"/>
      <w:r w:rsidRPr="00B50170">
        <w:rPr>
          <w:rFonts w:ascii="Arial" w:hAnsi="Arial" w:cs="Arial"/>
          <w:sz w:val="22"/>
          <w:szCs w:val="22"/>
        </w:rPr>
        <w:t>.,</w:t>
      </w:r>
      <w:proofErr w:type="gramEnd"/>
      <w:r w:rsidRPr="00B50170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50170">
        <w:rPr>
          <w:rFonts w:ascii="Arial" w:hAnsi="Arial" w:cs="Arial"/>
          <w:sz w:val="22"/>
          <w:szCs w:val="22"/>
        </w:rPr>
        <w:t>Ryan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, R. M. (1991). A </w:t>
      </w:r>
      <w:proofErr w:type="spellStart"/>
      <w:r w:rsidRPr="00B50170">
        <w:rPr>
          <w:rFonts w:ascii="Arial" w:hAnsi="Arial" w:cs="Arial"/>
          <w:sz w:val="22"/>
          <w:szCs w:val="22"/>
        </w:rPr>
        <w:t>motivational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approach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170">
        <w:rPr>
          <w:rFonts w:ascii="Arial" w:hAnsi="Arial" w:cs="Arial"/>
          <w:sz w:val="22"/>
          <w:szCs w:val="22"/>
        </w:rPr>
        <w:t>to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self: Integration in </w:t>
      </w:r>
      <w:proofErr w:type="spellStart"/>
      <w:r w:rsidRPr="00B50170">
        <w:rPr>
          <w:rFonts w:ascii="Arial" w:hAnsi="Arial" w:cs="Arial"/>
          <w:sz w:val="22"/>
          <w:szCs w:val="22"/>
        </w:rPr>
        <w:t>personality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50170">
        <w:rPr>
          <w:rFonts w:ascii="Arial" w:hAnsi="Arial" w:cs="Arial"/>
          <w:sz w:val="22"/>
          <w:szCs w:val="22"/>
        </w:rPr>
        <w:t>In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R. </w:t>
      </w:r>
      <w:proofErr w:type="spellStart"/>
      <w:r w:rsidRPr="00B50170">
        <w:rPr>
          <w:rFonts w:ascii="Arial" w:hAnsi="Arial" w:cs="Arial"/>
          <w:sz w:val="22"/>
          <w:szCs w:val="22"/>
        </w:rPr>
        <w:t>Dienstbier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(Ed.), </w:t>
      </w:r>
      <w:r w:rsidRPr="00B50170">
        <w:rPr>
          <w:rFonts w:ascii="Arial" w:hAnsi="Arial" w:cs="Arial"/>
          <w:i/>
          <w:iCs/>
          <w:sz w:val="22"/>
          <w:szCs w:val="22"/>
        </w:rPr>
        <w:t xml:space="preserve">Nebraska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Symposium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on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Motivation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Vol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. 38.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Perspectives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on </w:t>
      </w:r>
      <w:proofErr w:type="spellStart"/>
      <w:r w:rsidRPr="00B50170">
        <w:rPr>
          <w:rFonts w:ascii="Arial" w:hAnsi="Arial" w:cs="Arial"/>
          <w:i/>
          <w:iCs/>
          <w:sz w:val="22"/>
          <w:szCs w:val="22"/>
        </w:rPr>
        <w:t>motivation</w:t>
      </w:r>
      <w:proofErr w:type="spellEnd"/>
      <w:r w:rsidRPr="00B501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B50170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B50170">
        <w:rPr>
          <w:rFonts w:ascii="Arial" w:hAnsi="Arial" w:cs="Arial"/>
          <w:sz w:val="22"/>
          <w:szCs w:val="22"/>
        </w:rPr>
        <w:t>pp</w:t>
      </w:r>
      <w:proofErr w:type="spellEnd"/>
      <w:r w:rsidRPr="00B50170">
        <w:rPr>
          <w:rFonts w:ascii="Arial" w:hAnsi="Arial" w:cs="Arial"/>
          <w:sz w:val="22"/>
          <w:szCs w:val="22"/>
        </w:rPr>
        <w:t>. 237-288</w:t>
      </w:r>
      <w:proofErr w:type="gramStart"/>
      <w:r w:rsidRPr="00B50170">
        <w:rPr>
          <w:rFonts w:ascii="Arial" w:hAnsi="Arial" w:cs="Arial"/>
          <w:sz w:val="22"/>
          <w:szCs w:val="22"/>
        </w:rPr>
        <w:t>)</w:t>
      </w:r>
      <w:proofErr w:type="gramEnd"/>
      <w:r w:rsidRPr="00B50170">
        <w:rPr>
          <w:rFonts w:ascii="Arial" w:hAnsi="Arial" w:cs="Arial"/>
          <w:sz w:val="22"/>
          <w:szCs w:val="22"/>
        </w:rPr>
        <w:t xml:space="preserve">. Lincoln: </w:t>
      </w:r>
      <w:proofErr w:type="spellStart"/>
      <w:r w:rsidRPr="00B50170">
        <w:rPr>
          <w:rFonts w:ascii="Arial" w:hAnsi="Arial" w:cs="Arial"/>
          <w:sz w:val="22"/>
          <w:szCs w:val="22"/>
        </w:rPr>
        <w:t>University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 of Nebraska </w:t>
      </w:r>
      <w:proofErr w:type="spellStart"/>
      <w:r w:rsidRPr="00B50170">
        <w:rPr>
          <w:rFonts w:ascii="Arial" w:hAnsi="Arial" w:cs="Arial"/>
          <w:sz w:val="22"/>
          <w:szCs w:val="22"/>
        </w:rPr>
        <w:t>Press</w:t>
      </w:r>
      <w:proofErr w:type="spellEnd"/>
      <w:r w:rsidRPr="00B50170">
        <w:rPr>
          <w:rFonts w:ascii="Arial" w:hAnsi="Arial" w:cs="Arial"/>
          <w:sz w:val="22"/>
          <w:szCs w:val="22"/>
        </w:rPr>
        <w:t xml:space="preserve">. </w:t>
      </w:r>
    </w:p>
    <w:p w:rsidR="002C66AA" w:rsidRDefault="002C66AA" w:rsidP="000C517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5178" w:rsidRPr="00B50170" w:rsidRDefault="000C5178" w:rsidP="000C5178">
      <w:pPr>
        <w:pStyle w:val="Default"/>
        <w:rPr>
          <w:rFonts w:ascii="Arial" w:hAnsi="Arial" w:cs="Arial"/>
          <w:sz w:val="22"/>
          <w:szCs w:val="22"/>
        </w:rPr>
      </w:pPr>
      <w:r w:rsidRPr="00B50170">
        <w:rPr>
          <w:rFonts w:ascii="Arial" w:hAnsi="Arial" w:cs="Arial"/>
          <w:b/>
          <w:bCs/>
          <w:sz w:val="22"/>
          <w:szCs w:val="22"/>
        </w:rPr>
        <w:lastRenderedPageBreak/>
        <w:t xml:space="preserve">Web site: </w:t>
      </w:r>
    </w:p>
    <w:p w:rsidR="000C5178" w:rsidRDefault="000C5178" w:rsidP="000C5178">
      <w:pPr>
        <w:spacing w:after="0" w:line="300" w:lineRule="atLeast"/>
        <w:jc w:val="both"/>
        <w:rPr>
          <w:rFonts w:ascii="Arial" w:hAnsi="Arial" w:cs="Arial"/>
        </w:rPr>
      </w:pPr>
      <w:proofErr w:type="spellStart"/>
      <w:r w:rsidRPr="00B50170">
        <w:rPr>
          <w:rFonts w:ascii="Arial" w:hAnsi="Arial" w:cs="Arial"/>
        </w:rPr>
        <w:t>VandenBos</w:t>
      </w:r>
      <w:proofErr w:type="spellEnd"/>
      <w:r w:rsidRPr="00B50170">
        <w:rPr>
          <w:rFonts w:ascii="Arial" w:hAnsi="Arial" w:cs="Arial"/>
        </w:rPr>
        <w:t>, G</w:t>
      </w:r>
      <w:proofErr w:type="gramStart"/>
      <w:r w:rsidRPr="00B50170">
        <w:rPr>
          <w:rFonts w:ascii="Arial" w:hAnsi="Arial" w:cs="Arial"/>
        </w:rPr>
        <w:t>.,</w:t>
      </w:r>
      <w:proofErr w:type="gramEnd"/>
      <w:r w:rsidRPr="00B50170">
        <w:rPr>
          <w:rFonts w:ascii="Arial" w:hAnsi="Arial" w:cs="Arial"/>
        </w:rPr>
        <w:t xml:space="preserve"> </w:t>
      </w:r>
      <w:proofErr w:type="spellStart"/>
      <w:r w:rsidRPr="00B50170">
        <w:rPr>
          <w:rFonts w:ascii="Arial" w:hAnsi="Arial" w:cs="Arial"/>
        </w:rPr>
        <w:t>Knapp</w:t>
      </w:r>
      <w:proofErr w:type="spellEnd"/>
      <w:r w:rsidRPr="00B50170">
        <w:rPr>
          <w:rFonts w:ascii="Arial" w:hAnsi="Arial" w:cs="Arial"/>
        </w:rPr>
        <w:t xml:space="preserve">, S., &amp; </w:t>
      </w:r>
      <w:proofErr w:type="spellStart"/>
      <w:r w:rsidRPr="00B50170">
        <w:rPr>
          <w:rFonts w:ascii="Arial" w:hAnsi="Arial" w:cs="Arial"/>
        </w:rPr>
        <w:t>Doe</w:t>
      </w:r>
      <w:proofErr w:type="spellEnd"/>
      <w:r w:rsidRPr="00B50170">
        <w:rPr>
          <w:rFonts w:ascii="Arial" w:hAnsi="Arial" w:cs="Arial"/>
        </w:rPr>
        <w:t xml:space="preserve">, J. (2001). Role of </w:t>
      </w:r>
      <w:proofErr w:type="spellStart"/>
      <w:r w:rsidRPr="00B50170">
        <w:rPr>
          <w:rFonts w:ascii="Arial" w:hAnsi="Arial" w:cs="Arial"/>
        </w:rPr>
        <w:t>reference</w:t>
      </w:r>
      <w:proofErr w:type="spellEnd"/>
      <w:r w:rsidRPr="00B50170">
        <w:rPr>
          <w:rFonts w:ascii="Arial" w:hAnsi="Arial" w:cs="Arial"/>
        </w:rPr>
        <w:t xml:space="preserve"> </w:t>
      </w:r>
      <w:proofErr w:type="spellStart"/>
      <w:r w:rsidRPr="00B50170">
        <w:rPr>
          <w:rFonts w:ascii="Arial" w:hAnsi="Arial" w:cs="Arial"/>
        </w:rPr>
        <w:t>elements</w:t>
      </w:r>
      <w:proofErr w:type="spellEnd"/>
      <w:r w:rsidRPr="00B50170">
        <w:rPr>
          <w:rFonts w:ascii="Arial" w:hAnsi="Arial" w:cs="Arial"/>
        </w:rPr>
        <w:t xml:space="preserve"> in </w:t>
      </w:r>
      <w:proofErr w:type="spellStart"/>
      <w:r w:rsidRPr="00B50170">
        <w:rPr>
          <w:rFonts w:ascii="Arial" w:hAnsi="Arial" w:cs="Arial"/>
        </w:rPr>
        <w:t>the</w:t>
      </w:r>
      <w:proofErr w:type="spellEnd"/>
      <w:r w:rsidRPr="00B50170">
        <w:rPr>
          <w:rFonts w:ascii="Arial" w:hAnsi="Arial" w:cs="Arial"/>
        </w:rPr>
        <w:t xml:space="preserve"> </w:t>
      </w:r>
      <w:proofErr w:type="spellStart"/>
      <w:r w:rsidRPr="00B50170">
        <w:rPr>
          <w:rFonts w:ascii="Arial" w:hAnsi="Arial" w:cs="Arial"/>
        </w:rPr>
        <w:t>selection</w:t>
      </w:r>
      <w:proofErr w:type="spellEnd"/>
      <w:r w:rsidRPr="00B50170">
        <w:rPr>
          <w:rFonts w:ascii="Arial" w:hAnsi="Arial" w:cs="Arial"/>
        </w:rPr>
        <w:t xml:space="preserve"> of </w:t>
      </w:r>
      <w:proofErr w:type="spellStart"/>
      <w:r w:rsidRPr="00B50170">
        <w:rPr>
          <w:rFonts w:ascii="Arial" w:hAnsi="Arial" w:cs="Arial"/>
        </w:rPr>
        <w:t>resources</w:t>
      </w:r>
      <w:proofErr w:type="spellEnd"/>
      <w:r w:rsidRPr="00B50170">
        <w:rPr>
          <w:rFonts w:ascii="Arial" w:hAnsi="Arial" w:cs="Arial"/>
        </w:rPr>
        <w:t xml:space="preserve"> </w:t>
      </w:r>
      <w:proofErr w:type="spellStart"/>
      <w:r w:rsidRPr="00B50170">
        <w:rPr>
          <w:rFonts w:ascii="Arial" w:hAnsi="Arial" w:cs="Arial"/>
        </w:rPr>
        <w:t>by</w:t>
      </w:r>
      <w:proofErr w:type="spellEnd"/>
      <w:r w:rsidRPr="00B50170">
        <w:rPr>
          <w:rFonts w:ascii="Arial" w:hAnsi="Arial" w:cs="Arial"/>
        </w:rPr>
        <w:t xml:space="preserve"> </w:t>
      </w:r>
      <w:proofErr w:type="spellStart"/>
      <w:r w:rsidRPr="00B50170">
        <w:rPr>
          <w:rFonts w:ascii="Arial" w:hAnsi="Arial" w:cs="Arial"/>
        </w:rPr>
        <w:t>psychology</w:t>
      </w:r>
      <w:proofErr w:type="spellEnd"/>
      <w:r w:rsidRPr="00B50170">
        <w:rPr>
          <w:rFonts w:ascii="Arial" w:hAnsi="Arial" w:cs="Arial"/>
        </w:rPr>
        <w:t xml:space="preserve"> </w:t>
      </w:r>
      <w:proofErr w:type="spellStart"/>
      <w:r w:rsidRPr="00B50170">
        <w:rPr>
          <w:rFonts w:ascii="Arial" w:hAnsi="Arial" w:cs="Arial"/>
        </w:rPr>
        <w:t>undergraduates</w:t>
      </w:r>
      <w:proofErr w:type="spellEnd"/>
      <w:r w:rsidRPr="00B50170">
        <w:rPr>
          <w:rFonts w:ascii="Arial" w:hAnsi="Arial" w:cs="Arial"/>
        </w:rPr>
        <w:t xml:space="preserve">. </w:t>
      </w:r>
      <w:proofErr w:type="spellStart"/>
      <w:r w:rsidRPr="00B50170">
        <w:rPr>
          <w:rFonts w:ascii="Arial" w:hAnsi="Arial" w:cs="Arial"/>
          <w:i/>
          <w:iCs/>
        </w:rPr>
        <w:t>Journal</w:t>
      </w:r>
      <w:proofErr w:type="spellEnd"/>
      <w:r w:rsidRPr="00B50170">
        <w:rPr>
          <w:rFonts w:ascii="Arial" w:hAnsi="Arial" w:cs="Arial"/>
          <w:i/>
          <w:iCs/>
        </w:rPr>
        <w:t xml:space="preserve"> of </w:t>
      </w:r>
      <w:proofErr w:type="spellStart"/>
      <w:r w:rsidRPr="00B50170">
        <w:rPr>
          <w:rFonts w:ascii="Arial" w:hAnsi="Arial" w:cs="Arial"/>
          <w:i/>
          <w:iCs/>
        </w:rPr>
        <w:t>Bibliographic</w:t>
      </w:r>
      <w:proofErr w:type="spellEnd"/>
      <w:r w:rsidRPr="00B50170">
        <w:rPr>
          <w:rFonts w:ascii="Arial" w:hAnsi="Arial" w:cs="Arial"/>
          <w:i/>
          <w:iCs/>
        </w:rPr>
        <w:t xml:space="preserve"> </w:t>
      </w:r>
      <w:proofErr w:type="spellStart"/>
      <w:r w:rsidRPr="00B50170">
        <w:rPr>
          <w:rFonts w:ascii="Arial" w:hAnsi="Arial" w:cs="Arial"/>
          <w:i/>
          <w:iCs/>
        </w:rPr>
        <w:t>Research</w:t>
      </w:r>
      <w:proofErr w:type="spellEnd"/>
      <w:r w:rsidRPr="00B50170">
        <w:rPr>
          <w:rFonts w:ascii="Arial" w:hAnsi="Arial" w:cs="Arial"/>
          <w:i/>
          <w:iCs/>
        </w:rPr>
        <w:t xml:space="preserve">, 5, </w:t>
      </w:r>
      <w:r w:rsidRPr="00B50170">
        <w:rPr>
          <w:rFonts w:ascii="Arial" w:hAnsi="Arial" w:cs="Arial"/>
        </w:rPr>
        <w:t xml:space="preserve">117-123. </w:t>
      </w:r>
      <w:proofErr w:type="spellStart"/>
      <w:r w:rsidRPr="00B50170">
        <w:rPr>
          <w:rFonts w:ascii="Arial" w:hAnsi="Arial" w:cs="Arial"/>
        </w:rPr>
        <w:t>Retrieved</w:t>
      </w:r>
      <w:proofErr w:type="spellEnd"/>
      <w:r w:rsidRPr="00B50170">
        <w:rPr>
          <w:rFonts w:ascii="Arial" w:hAnsi="Arial" w:cs="Arial"/>
        </w:rPr>
        <w:t xml:space="preserve"> </w:t>
      </w:r>
      <w:proofErr w:type="spellStart"/>
      <w:r w:rsidRPr="00B50170">
        <w:rPr>
          <w:rFonts w:ascii="Arial" w:hAnsi="Arial" w:cs="Arial"/>
        </w:rPr>
        <w:t>October</w:t>
      </w:r>
      <w:proofErr w:type="spellEnd"/>
      <w:r w:rsidRPr="00B50170">
        <w:rPr>
          <w:rFonts w:ascii="Arial" w:hAnsi="Arial" w:cs="Arial"/>
        </w:rPr>
        <w:t xml:space="preserve"> 13, 2001, </w:t>
      </w:r>
      <w:proofErr w:type="spellStart"/>
      <w:r w:rsidRPr="00B50170">
        <w:rPr>
          <w:rFonts w:ascii="Arial" w:hAnsi="Arial" w:cs="Arial"/>
        </w:rPr>
        <w:t>from</w:t>
      </w:r>
      <w:proofErr w:type="spellEnd"/>
      <w:r w:rsidRPr="00B50170">
        <w:rPr>
          <w:rFonts w:ascii="Arial" w:hAnsi="Arial" w:cs="Arial"/>
        </w:rPr>
        <w:t xml:space="preserve"> </w:t>
      </w:r>
      <w:r w:rsidR="002C66AA" w:rsidRPr="002C66AA">
        <w:rPr>
          <w:rFonts w:ascii="Arial" w:hAnsi="Arial" w:cs="Arial"/>
        </w:rPr>
        <w:t>http://jbr.org/articles.html</w:t>
      </w:r>
    </w:p>
    <w:p w:rsidR="002C66AA" w:rsidRDefault="002C66AA" w:rsidP="000C5178">
      <w:pPr>
        <w:spacing w:after="0" w:line="300" w:lineRule="atLeast"/>
        <w:jc w:val="both"/>
        <w:rPr>
          <w:rFonts w:ascii="Arial" w:hAnsi="Arial" w:cs="Arial"/>
        </w:rPr>
      </w:pPr>
    </w:p>
    <w:p w:rsidR="002C66AA" w:rsidRDefault="002C66AA" w:rsidP="002C66AA">
      <w:pPr>
        <w:jc w:val="both"/>
        <w:rPr>
          <w:rFonts w:ascii="Arial" w:hAnsi="Arial" w:cs="Arial"/>
          <w:b/>
          <w:i/>
        </w:rPr>
      </w:pPr>
    </w:p>
    <w:p w:rsidR="002C66AA" w:rsidRDefault="002C66AA" w:rsidP="002C66AA">
      <w:pPr>
        <w:jc w:val="both"/>
        <w:rPr>
          <w:rFonts w:ascii="Arial" w:hAnsi="Arial" w:cs="Arial"/>
          <w:b/>
          <w:i/>
        </w:rPr>
      </w:pPr>
      <w:r w:rsidRPr="00B52BB9">
        <w:rPr>
          <w:rFonts w:ascii="Arial" w:hAnsi="Arial" w:cs="Arial"/>
          <w:b/>
          <w:i/>
        </w:rPr>
        <w:t>Sorularınız için;</w:t>
      </w:r>
    </w:p>
    <w:p w:rsidR="002C66AA" w:rsidRPr="00B52BB9" w:rsidRDefault="002C66AA" w:rsidP="002C66AA">
      <w:pPr>
        <w:jc w:val="both"/>
        <w:rPr>
          <w:rFonts w:ascii="Arial" w:hAnsi="Arial" w:cs="Arial"/>
        </w:rPr>
      </w:pPr>
      <w:r w:rsidRPr="00B52BB9">
        <w:rPr>
          <w:rFonts w:ascii="Arial" w:hAnsi="Arial" w:cs="Arial"/>
          <w:b/>
          <w:bCs/>
        </w:rPr>
        <w:t xml:space="preserve">Editör: </w:t>
      </w:r>
      <w:r w:rsidRPr="00B52BB9">
        <w:rPr>
          <w:rFonts w:ascii="Arial" w:hAnsi="Arial" w:cs="Arial"/>
        </w:rPr>
        <w:t>Doç. Dr. N. Öykü İYİGÜN (</w:t>
      </w:r>
      <w:r w:rsidRPr="002C66AA">
        <w:rPr>
          <w:rFonts w:ascii="Arial" w:hAnsi="Arial" w:cs="Arial"/>
        </w:rPr>
        <w:t>oiyigun@ticaret.edu.tr</w:t>
      </w:r>
      <w:r w:rsidRPr="00B52BB9">
        <w:rPr>
          <w:rFonts w:ascii="Arial" w:hAnsi="Arial" w:cs="Arial"/>
        </w:rPr>
        <w:t>) </w:t>
      </w:r>
    </w:p>
    <w:p w:rsidR="002C66AA" w:rsidRPr="00B52BB9" w:rsidRDefault="002C66AA" w:rsidP="002C66AA">
      <w:pPr>
        <w:jc w:val="both"/>
        <w:rPr>
          <w:rFonts w:ascii="Arial" w:hAnsi="Arial" w:cs="Arial"/>
        </w:rPr>
      </w:pPr>
      <w:proofErr w:type="gramStart"/>
      <w:r w:rsidRPr="00B52BB9">
        <w:rPr>
          <w:rFonts w:ascii="Arial" w:hAnsi="Arial" w:cs="Arial"/>
          <w:b/>
          <w:bCs/>
        </w:rPr>
        <w:t xml:space="preserve">Editör Yardımcısı: </w:t>
      </w:r>
      <w:r w:rsidR="00D60994">
        <w:rPr>
          <w:rFonts w:ascii="Arial" w:hAnsi="Arial" w:cs="Arial"/>
        </w:rPr>
        <w:t>Ar</w:t>
      </w:r>
      <w:r w:rsidR="00884834">
        <w:rPr>
          <w:rFonts w:ascii="Arial" w:hAnsi="Arial" w:cs="Arial"/>
        </w:rPr>
        <w:t xml:space="preserve">ş. </w:t>
      </w:r>
      <w:proofErr w:type="gramEnd"/>
      <w:r w:rsidRPr="00B52BB9">
        <w:rPr>
          <w:rFonts w:ascii="Arial" w:hAnsi="Arial" w:cs="Arial"/>
        </w:rPr>
        <w:t>Gör. Mehmet SAĞLAM (</w:t>
      </w:r>
      <w:r w:rsidRPr="002C66AA">
        <w:rPr>
          <w:rFonts w:ascii="Arial" w:hAnsi="Arial" w:cs="Arial"/>
        </w:rPr>
        <w:t>msaglam@ticaret.edu.tr</w:t>
      </w:r>
      <w:r w:rsidRPr="00B52BB9">
        <w:rPr>
          <w:rFonts w:ascii="Arial" w:hAnsi="Arial" w:cs="Arial"/>
        </w:rPr>
        <w:t xml:space="preserve">) </w:t>
      </w:r>
    </w:p>
    <w:p w:rsidR="002C66AA" w:rsidRPr="00B52BB9" w:rsidRDefault="002C66AA" w:rsidP="002C66AA">
      <w:pPr>
        <w:jc w:val="both"/>
        <w:rPr>
          <w:rFonts w:ascii="Arial" w:hAnsi="Arial" w:cs="Arial"/>
        </w:rPr>
      </w:pPr>
      <w:proofErr w:type="gramStart"/>
      <w:r w:rsidRPr="00B52BB9">
        <w:rPr>
          <w:rFonts w:ascii="Arial" w:hAnsi="Arial" w:cs="Arial"/>
          <w:b/>
          <w:bCs/>
        </w:rPr>
        <w:t>Editör Yardımcısı:</w:t>
      </w:r>
      <w:r w:rsidRPr="00B52BB9">
        <w:rPr>
          <w:rFonts w:ascii="Arial" w:hAnsi="Arial" w:cs="Arial"/>
        </w:rPr>
        <w:t xml:space="preserve"> </w:t>
      </w:r>
      <w:r w:rsidR="00D60994">
        <w:rPr>
          <w:rFonts w:ascii="Arial" w:hAnsi="Arial" w:cs="Arial"/>
        </w:rPr>
        <w:t xml:space="preserve">Yrd. </w:t>
      </w:r>
      <w:proofErr w:type="gramEnd"/>
      <w:r w:rsidRPr="00B52BB9">
        <w:rPr>
          <w:rFonts w:ascii="Arial" w:hAnsi="Arial" w:cs="Arial"/>
        </w:rPr>
        <w:t>Doç. Dr. Pınar Öztürk BAŞAR (pozturk@ticaret.edu.tr)  </w:t>
      </w:r>
    </w:p>
    <w:p w:rsidR="002C66AA" w:rsidRPr="00B52BB9" w:rsidRDefault="002C66AA" w:rsidP="002C66AA">
      <w:pPr>
        <w:jc w:val="both"/>
        <w:rPr>
          <w:rFonts w:ascii="Arial" w:hAnsi="Arial" w:cs="Arial"/>
        </w:rPr>
      </w:pPr>
    </w:p>
    <w:p w:rsidR="002C66AA" w:rsidRDefault="002C66AA" w:rsidP="002C66AA">
      <w:pPr>
        <w:jc w:val="both"/>
        <w:rPr>
          <w:rFonts w:ascii="Arial" w:hAnsi="Arial" w:cs="Arial"/>
        </w:rPr>
      </w:pPr>
      <w:r w:rsidRPr="00B52BB9">
        <w:rPr>
          <w:rFonts w:ascii="Arial" w:hAnsi="Arial" w:cs="Arial"/>
        </w:rPr>
        <w:t>En derin saygılarımızla,</w:t>
      </w:r>
    </w:p>
    <w:p w:rsidR="002C66AA" w:rsidRPr="00B52BB9" w:rsidRDefault="002C66AA" w:rsidP="002C66AA">
      <w:pPr>
        <w:jc w:val="both"/>
        <w:rPr>
          <w:rFonts w:ascii="Arial" w:hAnsi="Arial" w:cs="Arial"/>
          <w:b/>
          <w:bCs/>
        </w:rPr>
      </w:pPr>
      <w:r w:rsidRPr="00B52BB9">
        <w:rPr>
          <w:rFonts w:ascii="Arial" w:hAnsi="Arial" w:cs="Arial"/>
          <w:b/>
          <w:bCs/>
        </w:rPr>
        <w:t xml:space="preserve">Girişimcilik Dergisi / </w:t>
      </w:r>
      <w:proofErr w:type="spellStart"/>
      <w:r w:rsidRPr="00B52BB9">
        <w:rPr>
          <w:rFonts w:ascii="Arial" w:hAnsi="Arial" w:cs="Arial"/>
          <w:b/>
          <w:bCs/>
        </w:rPr>
        <w:t>Turkish</w:t>
      </w:r>
      <w:proofErr w:type="spellEnd"/>
      <w:r w:rsidRPr="00B52BB9">
        <w:rPr>
          <w:rFonts w:ascii="Arial" w:hAnsi="Arial" w:cs="Arial"/>
          <w:b/>
          <w:bCs/>
        </w:rPr>
        <w:t xml:space="preserve"> </w:t>
      </w:r>
      <w:proofErr w:type="spellStart"/>
      <w:r w:rsidRPr="00B52BB9">
        <w:rPr>
          <w:rFonts w:ascii="Arial" w:hAnsi="Arial" w:cs="Arial"/>
          <w:b/>
          <w:bCs/>
        </w:rPr>
        <w:t>Journal</w:t>
      </w:r>
      <w:proofErr w:type="spellEnd"/>
      <w:r w:rsidRPr="00B52BB9">
        <w:rPr>
          <w:rFonts w:ascii="Arial" w:hAnsi="Arial" w:cs="Arial"/>
          <w:b/>
          <w:bCs/>
        </w:rPr>
        <w:t xml:space="preserve"> of </w:t>
      </w:r>
      <w:proofErr w:type="spellStart"/>
      <w:r w:rsidRPr="00B52BB9">
        <w:rPr>
          <w:rFonts w:ascii="Arial" w:hAnsi="Arial" w:cs="Arial"/>
          <w:b/>
          <w:bCs/>
        </w:rPr>
        <w:t>Entrepreneurship</w:t>
      </w:r>
      <w:proofErr w:type="spellEnd"/>
      <w:r w:rsidRPr="00B52BB9">
        <w:rPr>
          <w:rFonts w:ascii="Arial" w:hAnsi="Arial" w:cs="Arial"/>
          <w:b/>
          <w:bCs/>
        </w:rPr>
        <w:t xml:space="preserve"> </w:t>
      </w:r>
    </w:p>
    <w:p w:rsidR="002C66AA" w:rsidRPr="00B50170" w:rsidRDefault="002C66AA" w:rsidP="000C5178">
      <w:pPr>
        <w:spacing w:after="0" w:line="300" w:lineRule="atLeast"/>
        <w:jc w:val="both"/>
        <w:rPr>
          <w:rFonts w:ascii="Arial" w:hAnsi="Arial" w:cs="Arial"/>
        </w:rPr>
      </w:pPr>
    </w:p>
    <w:p w:rsidR="00195002" w:rsidRDefault="00195002"/>
    <w:p w:rsidR="002C66AA" w:rsidRDefault="002C66AA"/>
    <w:sectPr w:rsidR="002C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209"/>
    <w:multiLevelType w:val="multilevel"/>
    <w:tmpl w:val="EB5EF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2234C"/>
    <w:multiLevelType w:val="multilevel"/>
    <w:tmpl w:val="AA2AA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16F0C"/>
    <w:multiLevelType w:val="multilevel"/>
    <w:tmpl w:val="D54EB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19"/>
    <w:rsid w:val="000C5178"/>
    <w:rsid w:val="00195002"/>
    <w:rsid w:val="002959D6"/>
    <w:rsid w:val="002C66AA"/>
    <w:rsid w:val="00496D8A"/>
    <w:rsid w:val="007E5FDE"/>
    <w:rsid w:val="00851130"/>
    <w:rsid w:val="00884834"/>
    <w:rsid w:val="0097395D"/>
    <w:rsid w:val="00A52FF7"/>
    <w:rsid w:val="00A726A0"/>
    <w:rsid w:val="00BB3AB0"/>
    <w:rsid w:val="00BC1219"/>
    <w:rsid w:val="00D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C1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6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C1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C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N.Oyku Iyigun</dc:creator>
  <cp:lastModifiedBy>N.Oyku Iyigun</cp:lastModifiedBy>
  <cp:revision>13</cp:revision>
  <dcterms:created xsi:type="dcterms:W3CDTF">2016-07-25T14:15:00Z</dcterms:created>
  <dcterms:modified xsi:type="dcterms:W3CDTF">2016-07-25T14:23:00Z</dcterms:modified>
</cp:coreProperties>
</file>